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CFC9A" w14:textId="52A619BC" w:rsidR="00547A12" w:rsidRPr="00547A12" w:rsidRDefault="00547A12" w:rsidP="00547A12">
      <w:pPr>
        <w:tabs>
          <w:tab w:val="left" w:pos="1985"/>
        </w:tabs>
        <w:spacing w:after="0"/>
        <w:ind w:left="0" w:firstLine="0"/>
        <w:rPr>
          <w:rFonts w:ascii="Arial" w:hAnsi="Arial" w:cs="Arial"/>
          <w:b/>
          <w:bCs/>
          <w:sz w:val="28"/>
          <w:lang w:val="en-US"/>
        </w:rPr>
      </w:pPr>
      <w:bookmarkStart w:id="0" w:name="_GoBack"/>
      <w:bookmarkEnd w:id="0"/>
      <w:r w:rsidRPr="00547A12">
        <w:rPr>
          <w:rFonts w:ascii="Arial" w:hAnsi="Arial" w:cs="Arial"/>
          <w:b/>
          <w:bCs/>
          <w:sz w:val="28"/>
          <w:lang w:val="en-US"/>
        </w:rPr>
        <w:t>3GPP TSG RAN WG1 #106-e</w:t>
      </w:r>
      <w:r w:rsidRPr="00547A12">
        <w:rPr>
          <w:rFonts w:ascii="Arial" w:hAnsi="Arial" w:cs="Arial"/>
          <w:b/>
          <w:bCs/>
          <w:sz w:val="28"/>
          <w:lang w:val="en-US"/>
        </w:rPr>
        <w:tab/>
      </w:r>
      <w:r w:rsidRPr="00547A12">
        <w:rPr>
          <w:rFonts w:ascii="Arial" w:hAnsi="Arial" w:cs="Arial"/>
          <w:b/>
          <w:bCs/>
          <w:sz w:val="28"/>
          <w:lang w:val="en-US"/>
        </w:rPr>
        <w:tab/>
      </w:r>
      <w:r w:rsidRPr="00547A12">
        <w:rPr>
          <w:rFonts w:ascii="Arial" w:hAnsi="Arial" w:cs="Arial"/>
          <w:b/>
          <w:bCs/>
          <w:sz w:val="28"/>
          <w:lang w:val="en-US"/>
        </w:rPr>
        <w:tab/>
      </w:r>
      <w:r>
        <w:rPr>
          <w:rFonts w:ascii="Arial" w:hAnsi="Arial" w:cs="Arial"/>
          <w:b/>
          <w:bCs/>
          <w:sz w:val="28"/>
          <w:lang w:val="en-US"/>
        </w:rPr>
        <w:tab/>
        <w:t xml:space="preserve">    </w:t>
      </w:r>
      <w:r>
        <w:rPr>
          <w:rFonts w:ascii="Arial" w:hAnsi="Arial" w:cs="Arial"/>
          <w:b/>
          <w:bCs/>
          <w:sz w:val="28"/>
          <w:lang w:val="en-US"/>
        </w:rPr>
        <w:tab/>
        <w:t xml:space="preserve">    </w:t>
      </w:r>
      <w:r w:rsidRPr="00547A12">
        <w:rPr>
          <w:rFonts w:ascii="Arial" w:hAnsi="Arial" w:cs="Arial"/>
          <w:b/>
          <w:bCs/>
          <w:sz w:val="28"/>
          <w:lang w:val="en-US"/>
        </w:rPr>
        <w:t>R1-210</w:t>
      </w:r>
      <w:r w:rsidR="004B2CF7">
        <w:rPr>
          <w:rFonts w:ascii="Arial" w:hAnsi="Arial" w:cs="Arial"/>
          <w:b/>
          <w:bCs/>
          <w:sz w:val="28"/>
          <w:lang w:val="en-US"/>
        </w:rPr>
        <w:t>7443</w:t>
      </w:r>
    </w:p>
    <w:p w14:paraId="50743AF6" w14:textId="77777777" w:rsidR="00547A12" w:rsidRDefault="00547A12" w:rsidP="00547A12">
      <w:pPr>
        <w:tabs>
          <w:tab w:val="left" w:pos="1985"/>
        </w:tabs>
        <w:spacing w:after="0"/>
        <w:ind w:left="0" w:firstLine="0"/>
        <w:rPr>
          <w:rFonts w:ascii="Arial" w:hAnsi="Arial" w:cs="Arial"/>
          <w:b/>
          <w:bCs/>
          <w:sz w:val="28"/>
          <w:lang w:val="en-US"/>
        </w:rPr>
      </w:pPr>
      <w:r w:rsidRPr="00547A12">
        <w:rPr>
          <w:rFonts w:ascii="Arial" w:hAnsi="Arial" w:cs="Arial"/>
          <w:b/>
          <w:bCs/>
          <w:sz w:val="28"/>
          <w:lang w:val="en-US"/>
        </w:rPr>
        <w:t>e-Meeting, August 16th – 27th, 2021</w:t>
      </w:r>
    </w:p>
    <w:p w14:paraId="4730ABAB" w14:textId="77777777" w:rsidR="00C238EE" w:rsidRPr="007F6C93" w:rsidRDefault="003C5E2A" w:rsidP="00634235">
      <w:pPr>
        <w:tabs>
          <w:tab w:val="left" w:pos="1985"/>
        </w:tabs>
        <w:spacing w:after="0"/>
        <w:ind w:left="0" w:firstLine="0"/>
        <w:rPr>
          <w:rFonts w:ascii="Arial" w:eastAsia="바탕" w:hAnsi="Arial"/>
          <w:sz w:val="24"/>
          <w:lang w:val="en-US" w:eastAsia="ko-KR"/>
        </w:rPr>
      </w:pPr>
      <w:r w:rsidRPr="007F6C93">
        <w:rPr>
          <w:rFonts w:ascii="Arial" w:hAnsi="Arial"/>
          <w:b/>
          <w:sz w:val="24"/>
          <w:lang w:val="en-US"/>
        </w:rPr>
        <w:t>Agenda Item:</w:t>
      </w:r>
      <w:r w:rsidRPr="007F6C93">
        <w:rPr>
          <w:rFonts w:ascii="Arial" w:hAnsi="Arial"/>
          <w:sz w:val="24"/>
          <w:lang w:val="en-US"/>
        </w:rPr>
        <w:tab/>
      </w:r>
      <w:r w:rsidR="009E12C3" w:rsidRPr="007F6C93">
        <w:rPr>
          <w:rFonts w:ascii="Arial" w:eastAsia="맑은 고딕" w:hAnsi="Arial"/>
          <w:sz w:val="24"/>
          <w:lang w:val="en-US" w:eastAsia="ko-KR"/>
        </w:rPr>
        <w:t>8</w:t>
      </w:r>
      <w:r w:rsidR="00E747F9" w:rsidRPr="007F6C93">
        <w:rPr>
          <w:rFonts w:ascii="Arial" w:eastAsia="맑은 고딕" w:hAnsi="Arial"/>
          <w:sz w:val="24"/>
          <w:lang w:val="en-US" w:eastAsia="ko-KR"/>
        </w:rPr>
        <w:t>.</w:t>
      </w:r>
      <w:r w:rsidR="00F74427" w:rsidRPr="007F6C93">
        <w:rPr>
          <w:rFonts w:ascii="Arial" w:eastAsia="맑은 고딕" w:hAnsi="Arial"/>
          <w:sz w:val="24"/>
          <w:lang w:val="en-US" w:eastAsia="ko-KR"/>
        </w:rPr>
        <w:t>3</w:t>
      </w:r>
      <w:r w:rsidR="00E747F9" w:rsidRPr="007F6C93">
        <w:rPr>
          <w:rFonts w:ascii="Arial" w:eastAsia="맑은 고딕" w:hAnsi="Arial"/>
          <w:sz w:val="24"/>
          <w:lang w:val="en-US" w:eastAsia="ko-KR"/>
        </w:rPr>
        <w:t>.</w:t>
      </w:r>
      <w:r w:rsidR="0044610E" w:rsidRPr="007F6C93">
        <w:rPr>
          <w:rFonts w:ascii="Arial" w:eastAsia="맑은 고딕" w:hAnsi="Arial"/>
          <w:sz w:val="24"/>
          <w:lang w:val="en-US" w:eastAsia="ko-KR"/>
        </w:rPr>
        <w:t>1.1</w:t>
      </w:r>
    </w:p>
    <w:p w14:paraId="31369D3B" w14:textId="77777777" w:rsidR="003C5E2A" w:rsidRPr="007F6C93" w:rsidRDefault="003C5E2A" w:rsidP="00634235">
      <w:pPr>
        <w:tabs>
          <w:tab w:val="left" w:pos="1985"/>
        </w:tabs>
        <w:spacing w:after="0"/>
        <w:ind w:left="0" w:firstLine="0"/>
        <w:rPr>
          <w:rFonts w:ascii="Arial" w:eastAsia="바탕" w:hAnsi="Arial"/>
          <w:sz w:val="24"/>
          <w:lang w:eastAsia="ko-KR"/>
        </w:rPr>
      </w:pPr>
      <w:r w:rsidRPr="007F6C93">
        <w:rPr>
          <w:rFonts w:ascii="Arial" w:hAnsi="Arial"/>
          <w:b/>
          <w:sz w:val="24"/>
        </w:rPr>
        <w:t xml:space="preserve">Source: </w:t>
      </w:r>
      <w:r w:rsidRPr="007F6C93">
        <w:rPr>
          <w:rFonts w:ascii="Arial" w:hAnsi="Arial"/>
          <w:b/>
          <w:sz w:val="24"/>
        </w:rPr>
        <w:tab/>
      </w:r>
      <w:r w:rsidRPr="007F6C93">
        <w:rPr>
          <w:rFonts w:ascii="Arial" w:eastAsia="바탕" w:hAnsi="Arial"/>
          <w:sz w:val="24"/>
          <w:lang w:eastAsia="ko-KR"/>
        </w:rPr>
        <w:t>LG Electronics</w:t>
      </w:r>
    </w:p>
    <w:p w14:paraId="173ABFAC" w14:textId="77777777" w:rsidR="003C5E2A" w:rsidRPr="007F6C93" w:rsidRDefault="003C5E2A" w:rsidP="00994829">
      <w:pPr>
        <w:tabs>
          <w:tab w:val="left" w:pos="1985"/>
        </w:tabs>
        <w:spacing w:after="0"/>
        <w:ind w:left="482" w:hangingChars="200" w:hanging="482"/>
        <w:rPr>
          <w:rFonts w:ascii="Arial" w:eastAsia="바탕" w:hAnsi="Arial"/>
          <w:sz w:val="24"/>
          <w:lang w:val="en-US" w:eastAsia="ko-KR"/>
        </w:rPr>
      </w:pPr>
      <w:r w:rsidRPr="007F6C93">
        <w:rPr>
          <w:rFonts w:ascii="Arial" w:hAnsi="Arial"/>
          <w:b/>
          <w:sz w:val="24"/>
        </w:rPr>
        <w:t>Title:</w:t>
      </w:r>
      <w:r w:rsidRPr="007F6C93">
        <w:rPr>
          <w:rFonts w:ascii="Arial" w:hAnsi="Arial"/>
          <w:sz w:val="24"/>
        </w:rPr>
        <w:t xml:space="preserve"> </w:t>
      </w:r>
      <w:r w:rsidRPr="007F6C93">
        <w:rPr>
          <w:rFonts w:ascii="Arial" w:hAnsi="Arial"/>
          <w:sz w:val="24"/>
        </w:rPr>
        <w:tab/>
      </w:r>
      <w:r w:rsidR="00B057AD" w:rsidRPr="007F6C93">
        <w:rPr>
          <w:rFonts w:ascii="Arial" w:eastAsia="바탕" w:hAnsi="Arial"/>
          <w:sz w:val="24"/>
          <w:lang w:eastAsia="ko-KR"/>
        </w:rPr>
        <w:t>Discussion on UE feedback enhancement for HARQ-ACK</w:t>
      </w:r>
    </w:p>
    <w:p w14:paraId="43D7D7CA" w14:textId="77777777" w:rsidR="00152C02" w:rsidRPr="007F6C93" w:rsidRDefault="003C5E2A" w:rsidP="00634235">
      <w:pPr>
        <w:pBdr>
          <w:bottom w:val="single" w:sz="12" w:space="1" w:color="auto"/>
        </w:pBdr>
        <w:tabs>
          <w:tab w:val="left" w:pos="1985"/>
        </w:tabs>
        <w:ind w:left="0" w:firstLine="0"/>
        <w:rPr>
          <w:rFonts w:ascii="Arial" w:eastAsia="바탕" w:hAnsi="Arial"/>
          <w:sz w:val="24"/>
          <w:lang w:eastAsia="ko-KR"/>
        </w:rPr>
      </w:pPr>
      <w:r w:rsidRPr="007F6C93">
        <w:rPr>
          <w:rFonts w:ascii="Arial" w:hAnsi="Arial"/>
          <w:b/>
          <w:sz w:val="24"/>
        </w:rPr>
        <w:t>Document for:</w:t>
      </w:r>
      <w:r w:rsidRPr="007F6C93">
        <w:rPr>
          <w:rFonts w:ascii="Arial" w:hAnsi="Arial"/>
          <w:sz w:val="24"/>
        </w:rPr>
        <w:tab/>
      </w:r>
      <w:r w:rsidRPr="007F6C93">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7F6C93">
        <w:rPr>
          <w:rFonts w:ascii="Arial" w:eastAsia="바탕" w:hAnsi="Arial"/>
          <w:sz w:val="24"/>
          <w:lang w:eastAsia="ko-KR"/>
        </w:rPr>
        <w:t xml:space="preserve"> </w:t>
      </w:r>
      <w:r w:rsidR="00384FAF" w:rsidRPr="007F6C93">
        <w:rPr>
          <w:rFonts w:ascii="Arial" w:eastAsia="바탕" w:hAnsi="Arial"/>
          <w:sz w:val="24"/>
          <w:lang w:eastAsia="ko-KR"/>
        </w:rPr>
        <w:t>and</w:t>
      </w:r>
      <w:r w:rsidR="00963DEA" w:rsidRPr="007F6C93">
        <w:rPr>
          <w:rFonts w:ascii="Arial" w:eastAsia="바탕" w:hAnsi="Arial"/>
          <w:sz w:val="24"/>
          <w:lang w:eastAsia="ko-KR"/>
        </w:rPr>
        <w:t xml:space="preserve"> </w:t>
      </w:r>
      <w:r w:rsidR="003B4252" w:rsidRPr="007F6C93">
        <w:rPr>
          <w:rFonts w:ascii="Arial" w:eastAsia="바탕" w:hAnsi="Arial"/>
          <w:sz w:val="24"/>
          <w:lang w:eastAsia="ko-KR"/>
        </w:rPr>
        <w:t>d</w:t>
      </w:r>
      <w:r w:rsidR="00963DEA" w:rsidRPr="007F6C93">
        <w:rPr>
          <w:rFonts w:ascii="Arial" w:eastAsia="바탕" w:hAnsi="Arial"/>
          <w:sz w:val="24"/>
          <w:lang w:eastAsia="ko-KR"/>
        </w:rPr>
        <w:t>ecision</w:t>
      </w:r>
    </w:p>
    <w:p w14:paraId="4A7E43F6" w14:textId="77777777" w:rsidR="00095BF5" w:rsidRPr="007F6C93" w:rsidRDefault="00095BF5" w:rsidP="00B057AD">
      <w:pPr>
        <w:pStyle w:val="1"/>
      </w:pPr>
      <w:r w:rsidRPr="007F6C93">
        <w:t>Introduction</w:t>
      </w:r>
    </w:p>
    <w:p w14:paraId="69021D90" w14:textId="0AB76D76" w:rsidR="00EF588E" w:rsidRPr="007F6C93" w:rsidRDefault="00EF588E" w:rsidP="00EF588E">
      <w:pPr>
        <w:pStyle w:val="Doc"/>
      </w:pPr>
      <w:r w:rsidRPr="007F6C93">
        <w:t>In the last e-meeting, following agreement was made [1]:</w:t>
      </w:r>
    </w:p>
    <w:tbl>
      <w:tblPr>
        <w:tblStyle w:val="a6"/>
        <w:tblW w:w="9067" w:type="dxa"/>
        <w:jc w:val="center"/>
        <w:tblLook w:val="04A0" w:firstRow="1" w:lastRow="0" w:firstColumn="1" w:lastColumn="0" w:noHBand="0" w:noVBand="1"/>
      </w:tblPr>
      <w:tblGrid>
        <w:gridCol w:w="9067"/>
      </w:tblGrid>
      <w:tr w:rsidR="004F6257" w:rsidRPr="007F6C93" w14:paraId="119503CE" w14:textId="77777777" w:rsidTr="004F6257">
        <w:trPr>
          <w:jc w:val="center"/>
        </w:trPr>
        <w:tc>
          <w:tcPr>
            <w:tcW w:w="9067" w:type="dxa"/>
          </w:tcPr>
          <w:p w14:paraId="2EE89C3F" w14:textId="77777777" w:rsidR="00584FA4" w:rsidRPr="007F6C93" w:rsidRDefault="00584FA4" w:rsidP="00584FA4">
            <w:pPr>
              <w:spacing w:before="0" w:after="0" w:line="240" w:lineRule="exact"/>
              <w:ind w:left="0" w:firstLine="0"/>
              <w:jc w:val="left"/>
              <w:rPr>
                <w:rFonts w:ascii="Times" w:eastAsia="바탕" w:hAnsi="Times"/>
                <w:lang w:eastAsia="ko-KR"/>
              </w:rPr>
            </w:pPr>
          </w:p>
          <w:p w14:paraId="41E5C0C7" w14:textId="77777777" w:rsidR="003E11ED" w:rsidRPr="005C27FA" w:rsidRDefault="003E11ED" w:rsidP="005C27FA">
            <w:pPr>
              <w:spacing w:after="0"/>
              <w:ind w:leftChars="100" w:left="200" w:rightChars="100" w:right="200" w:firstLine="0"/>
              <w:rPr>
                <w:sz w:val="18"/>
                <w:lang w:eastAsia="zh-CN"/>
              </w:rPr>
            </w:pPr>
            <w:r w:rsidRPr="005C27FA">
              <w:rPr>
                <w:rStyle w:val="agreementHEADChar"/>
                <w:sz w:val="18"/>
                <w:highlight w:val="green"/>
              </w:rPr>
              <w:t>Agreement</w:t>
            </w:r>
            <w:r w:rsidRPr="005C27FA">
              <w:rPr>
                <w:sz w:val="18"/>
                <w:lang w:eastAsia="zh-CN"/>
              </w:rPr>
              <w:t xml:space="preserve">: Support PUCCH carrier switching based on dynamic indication in DCI scheduling a PUCCH and semi-static configuration </w:t>
            </w:r>
          </w:p>
          <w:p w14:paraId="262168B0" w14:textId="77777777" w:rsidR="003E11ED" w:rsidRPr="005C27FA" w:rsidRDefault="003E11ED" w:rsidP="003E11ED">
            <w:pPr>
              <w:pStyle w:val="ac"/>
              <w:numPr>
                <w:ilvl w:val="0"/>
                <w:numId w:val="41"/>
              </w:numPr>
              <w:wordWrap/>
              <w:autoSpaceDE/>
              <w:autoSpaceDN/>
              <w:spacing w:before="0" w:after="100" w:afterAutospacing="1" w:line="240" w:lineRule="auto"/>
              <w:ind w:leftChars="0"/>
              <w:contextualSpacing/>
              <w:rPr>
                <w:rFonts w:ascii="Times New Roman" w:hAnsi="Times New Roman"/>
                <w:sz w:val="18"/>
              </w:rPr>
            </w:pPr>
            <w:r w:rsidRPr="005C27FA">
              <w:rPr>
                <w:rFonts w:ascii="Times New Roman" w:hAnsi="Times New Roman"/>
                <w:sz w:val="18"/>
                <w:lang w:eastAsia="zh-CN"/>
              </w:rPr>
              <w:t>Details are FFS (including applicability of dynamic and/or semi-static means)</w:t>
            </w:r>
          </w:p>
          <w:p w14:paraId="6AB9EBF8" w14:textId="77777777" w:rsidR="003E11ED" w:rsidRPr="005C27FA" w:rsidRDefault="003E11ED" w:rsidP="003E11ED">
            <w:pPr>
              <w:pStyle w:val="ac"/>
              <w:numPr>
                <w:ilvl w:val="0"/>
                <w:numId w:val="41"/>
              </w:numPr>
              <w:wordWrap/>
              <w:autoSpaceDE/>
              <w:autoSpaceDN/>
              <w:spacing w:before="100" w:after="100" w:line="240" w:lineRule="auto"/>
              <w:ind w:leftChars="0"/>
              <w:contextualSpacing/>
              <w:rPr>
                <w:rFonts w:ascii="Times New Roman" w:hAnsi="Times New Roman"/>
                <w:sz w:val="18"/>
                <w:lang w:val="it-IT"/>
              </w:rPr>
            </w:pPr>
            <w:r w:rsidRPr="005C27FA">
              <w:rPr>
                <w:rFonts w:ascii="Times New Roman" w:hAnsi="Times New Roman"/>
                <w:sz w:val="18"/>
                <w:lang w:eastAsia="zh-CN"/>
              </w:rPr>
              <w:t xml:space="preserve">Aim for minimum specification impact </w:t>
            </w:r>
          </w:p>
          <w:p w14:paraId="799E8698" w14:textId="77777777" w:rsidR="003E11ED" w:rsidRPr="005C27FA" w:rsidRDefault="003E11ED" w:rsidP="003E11ED">
            <w:pPr>
              <w:pStyle w:val="ac"/>
              <w:numPr>
                <w:ilvl w:val="0"/>
                <w:numId w:val="41"/>
              </w:numPr>
              <w:wordWrap/>
              <w:autoSpaceDE/>
              <w:autoSpaceDN/>
              <w:spacing w:before="100" w:after="100" w:line="240" w:lineRule="auto"/>
              <w:ind w:leftChars="0"/>
              <w:contextualSpacing/>
              <w:rPr>
                <w:rFonts w:ascii="Times New Roman" w:hAnsi="Times New Roman"/>
                <w:sz w:val="18"/>
                <w:lang w:val="en-US"/>
              </w:rPr>
            </w:pPr>
            <w:r w:rsidRPr="005C27FA">
              <w:rPr>
                <w:rFonts w:ascii="Times New Roman" w:hAnsi="Times New Roman"/>
                <w:sz w:val="18"/>
                <w:lang w:eastAsia="zh-CN"/>
              </w:rPr>
              <w:t>Dynamic indication and/or semi-static configuration are subject to separate UE capabilities</w:t>
            </w:r>
          </w:p>
          <w:p w14:paraId="519E7EF0" w14:textId="77777777" w:rsidR="003E11ED" w:rsidRPr="005C27FA" w:rsidRDefault="003E11ED" w:rsidP="003E11ED">
            <w:pPr>
              <w:pStyle w:val="ac"/>
              <w:numPr>
                <w:ilvl w:val="0"/>
                <w:numId w:val="41"/>
              </w:numPr>
              <w:wordWrap/>
              <w:autoSpaceDE/>
              <w:autoSpaceDN/>
              <w:spacing w:before="100" w:after="100" w:line="240" w:lineRule="auto"/>
              <w:ind w:leftChars="0"/>
              <w:contextualSpacing/>
              <w:rPr>
                <w:rFonts w:ascii="Times New Roman" w:hAnsi="Times New Roman"/>
                <w:sz w:val="18"/>
                <w:lang w:eastAsia="zh-CN"/>
              </w:rPr>
            </w:pPr>
            <w:r w:rsidRPr="005C27FA">
              <w:rPr>
                <w:rFonts w:ascii="Times New Roman" w:hAnsi="Times New Roman"/>
                <w:sz w:val="18"/>
                <w:lang w:eastAsia="zh-CN"/>
              </w:rPr>
              <w:t xml:space="preserve">The semi-static PUCCH carrier switching configuration operation is based on RRC configured PUCCH cell timing pattern of applicable PUCCH cells </w:t>
            </w:r>
            <w:r w:rsidRPr="005C27FA">
              <w:rPr>
                <w:rFonts w:ascii="Times New Roman" w:hAnsi="Times New Roman"/>
                <w:sz w:val="18"/>
              </w:rPr>
              <w:t>and supports PUCCH carrier switching across cells with different numerologies.</w:t>
            </w:r>
          </w:p>
          <w:p w14:paraId="487891A2" w14:textId="77777777" w:rsidR="003E11ED" w:rsidRPr="005C27FA" w:rsidRDefault="003E11ED" w:rsidP="003E11ED">
            <w:pPr>
              <w:pStyle w:val="ac"/>
              <w:numPr>
                <w:ilvl w:val="1"/>
                <w:numId w:val="41"/>
              </w:numPr>
              <w:wordWrap/>
              <w:autoSpaceDE/>
              <w:autoSpaceDN/>
              <w:spacing w:before="100" w:after="100" w:line="240" w:lineRule="auto"/>
              <w:ind w:leftChars="0"/>
              <w:contextualSpacing/>
              <w:jc w:val="left"/>
              <w:rPr>
                <w:rFonts w:ascii="Times New Roman" w:hAnsi="Times New Roman"/>
                <w:sz w:val="18"/>
                <w:lang w:val="en-US" w:eastAsia="zh-CN"/>
              </w:rPr>
            </w:pPr>
            <w:r w:rsidRPr="005C27FA">
              <w:rPr>
                <w:rFonts w:ascii="Times New Roman" w:hAnsi="Times New Roman"/>
                <w:sz w:val="18"/>
                <w:lang w:eastAsia="zh-CN"/>
              </w:rPr>
              <w:t>FFS whether additional rules are needed to support PUCCH carrier switching across cells with different numerologies</w:t>
            </w:r>
          </w:p>
          <w:p w14:paraId="5477C286" w14:textId="77777777" w:rsidR="003E11ED" w:rsidRPr="005C27FA" w:rsidRDefault="003E11ED" w:rsidP="003E11ED">
            <w:pPr>
              <w:pStyle w:val="ac"/>
              <w:numPr>
                <w:ilvl w:val="0"/>
                <w:numId w:val="41"/>
              </w:numPr>
              <w:wordWrap/>
              <w:autoSpaceDE/>
              <w:autoSpaceDN/>
              <w:spacing w:before="100" w:after="100" w:line="240" w:lineRule="auto"/>
              <w:ind w:leftChars="0"/>
              <w:contextualSpacing/>
              <w:rPr>
                <w:rFonts w:ascii="Times New Roman" w:hAnsi="Times New Roman"/>
                <w:sz w:val="18"/>
                <w:lang w:eastAsia="zh-CN"/>
              </w:rPr>
            </w:pPr>
            <w:r w:rsidRPr="005C27FA">
              <w:rPr>
                <w:rFonts w:ascii="Times New Roman" w:hAnsi="Times New Roman"/>
                <w:sz w:val="18"/>
                <w:lang w:eastAsia="zh-CN"/>
              </w:rPr>
              <w:t>FFS the maximum number of PUCCH cells</w:t>
            </w:r>
          </w:p>
          <w:p w14:paraId="116E843F" w14:textId="77777777" w:rsidR="003E11ED" w:rsidRPr="005C27FA" w:rsidRDefault="003E11ED" w:rsidP="003E11ED">
            <w:pPr>
              <w:pStyle w:val="ac"/>
              <w:numPr>
                <w:ilvl w:val="0"/>
                <w:numId w:val="41"/>
              </w:numPr>
              <w:wordWrap/>
              <w:autoSpaceDE/>
              <w:autoSpaceDN/>
              <w:spacing w:before="100" w:after="100" w:line="240" w:lineRule="auto"/>
              <w:ind w:leftChars="0"/>
              <w:contextualSpacing/>
              <w:rPr>
                <w:rFonts w:ascii="Times New Roman" w:hAnsi="Times New Roman"/>
                <w:sz w:val="18"/>
                <w:lang w:eastAsia="zh-CN"/>
              </w:rPr>
            </w:pPr>
            <w:r w:rsidRPr="005C27FA">
              <w:rPr>
                <w:rFonts w:ascii="Times New Roman" w:hAnsi="Times New Roman"/>
                <w:sz w:val="18"/>
                <w:lang w:eastAsia="zh-CN"/>
              </w:rPr>
              <w:t>FFS whether and how to support joint operation of dynamic and semi-static carrier switching for a UE</w:t>
            </w:r>
          </w:p>
          <w:p w14:paraId="57D41823" w14:textId="77777777" w:rsidR="003E11ED" w:rsidRPr="005C27FA" w:rsidRDefault="003E11ED" w:rsidP="003E11ED">
            <w:pPr>
              <w:pStyle w:val="ac"/>
              <w:numPr>
                <w:ilvl w:val="0"/>
                <w:numId w:val="41"/>
              </w:numPr>
              <w:wordWrap/>
              <w:autoSpaceDE/>
              <w:autoSpaceDN/>
              <w:spacing w:before="100" w:after="100" w:line="240" w:lineRule="auto"/>
              <w:ind w:leftChars="0"/>
              <w:contextualSpacing/>
              <w:rPr>
                <w:rFonts w:ascii="Times New Roman" w:hAnsi="Times New Roman"/>
                <w:sz w:val="18"/>
                <w:lang w:eastAsia="zh-CN"/>
              </w:rPr>
            </w:pPr>
            <w:r w:rsidRPr="005C27FA">
              <w:rPr>
                <w:rFonts w:ascii="Times New Roman" w:hAnsi="Times New Roman"/>
                <w:sz w:val="18"/>
                <w:lang w:eastAsia="zh-CN"/>
              </w:rPr>
              <w:t>FFS whether and how to support joint operation of PUCCH carrier switching and SPS HARQ-ACK deferral</w:t>
            </w:r>
          </w:p>
          <w:p w14:paraId="14E81939" w14:textId="77777777" w:rsidR="003E11ED" w:rsidRPr="005C27FA" w:rsidRDefault="003E11ED" w:rsidP="005C27FA">
            <w:pPr>
              <w:ind w:leftChars="100" w:left="484" w:rightChars="100" w:right="200"/>
              <w:rPr>
                <w:sz w:val="18"/>
              </w:rPr>
            </w:pPr>
            <w:r w:rsidRPr="005C27FA">
              <w:rPr>
                <w:rStyle w:val="agreementHEADChar"/>
                <w:sz w:val="18"/>
                <w:highlight w:val="green"/>
              </w:rPr>
              <w:t>Agreement</w:t>
            </w:r>
            <w:r w:rsidRPr="005C27FA">
              <w:rPr>
                <w:sz w:val="18"/>
              </w:rPr>
              <w:t xml:space="preserve">: For PUCCH carrier switching, the PUCCH resource configuration is per UL BWP (i.e. per candidate cell and UL BWP of that specific candidate cell). </w:t>
            </w:r>
          </w:p>
          <w:p w14:paraId="088CD743" w14:textId="77777777" w:rsidR="003E11ED" w:rsidRPr="005C27FA" w:rsidRDefault="003E11ED" w:rsidP="005C27FA">
            <w:pPr>
              <w:ind w:leftChars="100" w:left="484" w:rightChars="100" w:right="200"/>
              <w:rPr>
                <w:sz w:val="18"/>
              </w:rPr>
            </w:pPr>
            <w:r w:rsidRPr="005C27FA">
              <w:rPr>
                <w:rStyle w:val="agreementHEADChar"/>
                <w:sz w:val="18"/>
                <w:highlight w:val="green"/>
              </w:rPr>
              <w:t>Agreement</w:t>
            </w:r>
            <w:r w:rsidRPr="005C27FA">
              <w:rPr>
                <w:sz w:val="18"/>
              </w:rPr>
              <w:t>: For PUCCH carrier switching based on dynamic indication in DCI scheduling a PUCCH (i.e. Alt. 1), the PDSCH to HARQ-ACK offset k1 is interpreted based on the numerology of the dynamically indicated target PUCCH cell.</w:t>
            </w:r>
          </w:p>
          <w:p w14:paraId="3A3B5768" w14:textId="655A457E" w:rsidR="00584FA4" w:rsidRPr="005C27FA" w:rsidRDefault="00584FA4" w:rsidP="00584FA4">
            <w:pPr>
              <w:spacing w:before="0" w:after="0" w:line="240" w:lineRule="exact"/>
              <w:ind w:left="0" w:firstLine="0"/>
              <w:jc w:val="left"/>
              <w:rPr>
                <w:rFonts w:ascii="Times" w:eastAsia="바탕" w:hAnsi="Times"/>
                <w:lang w:val="en-US" w:eastAsia="ko-KR"/>
              </w:rPr>
            </w:pPr>
          </w:p>
        </w:tc>
      </w:tr>
    </w:tbl>
    <w:p w14:paraId="1CBFB334" w14:textId="35677C0B" w:rsidR="00994829" w:rsidRPr="007F6C93" w:rsidRDefault="00603575" w:rsidP="00EC60C3">
      <w:pPr>
        <w:pStyle w:val="Doc"/>
        <w:rPr>
          <w:lang w:eastAsia="en-GB"/>
        </w:rPr>
      </w:pPr>
      <w:r w:rsidRPr="007F6C93">
        <w:t xml:space="preserve">In this contribution, </w:t>
      </w:r>
      <w:r w:rsidR="00CD30B3" w:rsidRPr="007F6C93">
        <w:t xml:space="preserve">we </w:t>
      </w:r>
      <w:r w:rsidR="00E747F9" w:rsidRPr="007F6C93">
        <w:t xml:space="preserve">discuss </w:t>
      </w:r>
      <w:r w:rsidR="00994829" w:rsidRPr="007F6C93">
        <w:t>and provide our</w:t>
      </w:r>
      <w:r w:rsidR="00E747F9" w:rsidRPr="007F6C93">
        <w:t xml:space="preserve"> </w:t>
      </w:r>
      <w:r w:rsidR="004F6257" w:rsidRPr="007F6C93">
        <w:t xml:space="preserve">views on </w:t>
      </w:r>
      <w:r w:rsidR="002C7034" w:rsidRPr="007F6C93">
        <w:rPr>
          <w:lang w:eastAsia="en-GB"/>
        </w:rPr>
        <w:t>UE feedback enhancement</w:t>
      </w:r>
      <w:r w:rsidR="00A04E72" w:rsidRPr="007F6C93">
        <w:rPr>
          <w:lang w:eastAsia="en-GB"/>
        </w:rPr>
        <w:t>s</w:t>
      </w:r>
      <w:r w:rsidR="002C7034" w:rsidRPr="007F6C93">
        <w:rPr>
          <w:lang w:eastAsia="en-GB"/>
        </w:rPr>
        <w:t xml:space="preserve"> for HARQ-ACK</w:t>
      </w:r>
      <w:r w:rsidR="00A6216B" w:rsidRPr="007F6C93">
        <w:rPr>
          <w:lang w:eastAsia="en-GB"/>
        </w:rPr>
        <w:t xml:space="preserve"> to support URLLC</w:t>
      </w:r>
      <w:r w:rsidR="00994829" w:rsidRPr="007F6C93">
        <w:rPr>
          <w:lang w:eastAsia="en-GB"/>
        </w:rPr>
        <w:t xml:space="preserve">, </w:t>
      </w:r>
      <w:r w:rsidR="003E11ED">
        <w:rPr>
          <w:lang w:eastAsia="en-GB"/>
        </w:rPr>
        <w:t xml:space="preserve">including SPS HARQ-ACK deferral and </w:t>
      </w:r>
      <w:r w:rsidR="00A96670">
        <w:t>dynamic PUCCH carrier switching</w:t>
      </w:r>
      <w:r w:rsidR="003E11ED">
        <w:t xml:space="preserve">. </w:t>
      </w:r>
    </w:p>
    <w:p w14:paraId="014AA2AB" w14:textId="77777777" w:rsidR="00B63BF1" w:rsidRPr="007F6C93" w:rsidRDefault="00B63BF1" w:rsidP="00671D1E">
      <w:pPr>
        <w:spacing w:before="120" w:after="120" w:line="240" w:lineRule="auto"/>
        <w:ind w:left="284" w:hangingChars="129"/>
        <w:rPr>
          <w:rFonts w:eastAsia="바탕"/>
          <w:sz w:val="22"/>
          <w:szCs w:val="22"/>
          <w:lang w:eastAsia="ko-KR"/>
        </w:rPr>
      </w:pPr>
    </w:p>
    <w:p w14:paraId="274F2641" w14:textId="77777777" w:rsidR="00993C5F" w:rsidRDefault="00A83214" w:rsidP="00F0105D">
      <w:pPr>
        <w:pStyle w:val="1"/>
      </w:pPr>
      <w:r w:rsidRPr="007F6C93">
        <w:t>Discussion</w:t>
      </w:r>
    </w:p>
    <w:p w14:paraId="02C161E5" w14:textId="77777777" w:rsidR="003E11ED" w:rsidRPr="007F6C93" w:rsidRDefault="003E11ED" w:rsidP="005C27FA">
      <w:pPr>
        <w:pStyle w:val="subheader"/>
      </w:pPr>
      <w:r w:rsidRPr="007F6C93">
        <w:t xml:space="preserve">Avoiding SPS </w:t>
      </w:r>
      <w:r w:rsidRPr="003E11ED">
        <w:t>HARQ</w:t>
      </w:r>
      <w:r w:rsidRPr="007F6C93">
        <w:t>-ACK dropping for TDD system</w:t>
      </w:r>
    </w:p>
    <w:p w14:paraId="44B0AE70" w14:textId="78C8E752" w:rsidR="003E11ED" w:rsidRPr="00AE4400" w:rsidRDefault="003E11ED" w:rsidP="003E11ED">
      <w:pPr>
        <w:pStyle w:val="Doc"/>
      </w:pPr>
      <w:r w:rsidRPr="00AE4400">
        <w:rPr>
          <w:lang w:val="en-GB"/>
        </w:rPr>
        <w:lastRenderedPageBreak/>
        <w:t xml:space="preserve">Currently, SPS HARQ-ACK deferral procedure is still undecided. To expect whole framework, it remains a lots of things to be decided, </w:t>
      </w:r>
      <w:r>
        <w:rPr>
          <w:lang w:val="en-GB"/>
        </w:rPr>
        <w:t>mainly for</w:t>
      </w:r>
      <w:r w:rsidRPr="00AE4400">
        <w:rPr>
          <w:lang w:val="en-GB"/>
        </w:rPr>
        <w:t xml:space="preserve"> what deferral condition is, what the target slot would be and how to determine PUCCH resource for the target slot. Few thing clear is that SPS HARQ-ACK deferral is SPS-specific and would have different impact and complexity depending on periodicity of SPS configuration. In this point of view, we propose following:</w:t>
      </w:r>
    </w:p>
    <w:p w14:paraId="4920C545" w14:textId="77777777" w:rsidR="003E11ED" w:rsidRPr="007F6C93" w:rsidRDefault="003E11ED" w:rsidP="003E11ED">
      <w:pPr>
        <w:pStyle w:val="proposal"/>
      </w:pPr>
      <w:r w:rsidRPr="007F6C93">
        <w:t>Proposal 1: SPS HARQ-ACK deferral is configured per SPS configuration</w:t>
      </w:r>
    </w:p>
    <w:p w14:paraId="093CC5F5" w14:textId="77777777" w:rsidR="003E11ED" w:rsidRDefault="003E11ED" w:rsidP="003E11ED">
      <w:pPr>
        <w:pStyle w:val="Doc"/>
        <w:rPr>
          <w:lang w:val="en-GB"/>
        </w:rPr>
      </w:pPr>
      <w:r w:rsidRPr="00AE4400">
        <w:rPr>
          <w:lang w:val="en-GB"/>
        </w:rPr>
        <w:t>For conditions of SPS HARQ-ACK deferral, it has been discussed what PUCCH would be a point of reference and how deferral procedure considers DCI scheduling PDSCH which overrides HARQ-ACK PUCCH for SPS PDSCH. In our view, it is highly up to how we consider UL multiplexing in the case of deferral.</w:t>
      </w:r>
    </w:p>
    <w:p w14:paraId="1583A0B9" w14:textId="320F89CF" w:rsidR="003E11ED" w:rsidRDefault="003E11ED" w:rsidP="003E11ED">
      <w:pPr>
        <w:pStyle w:val="Doc"/>
        <w:rPr>
          <w:lang w:val="en-GB"/>
        </w:rPr>
      </w:pPr>
      <w:r>
        <w:rPr>
          <w:lang w:val="en-GB"/>
        </w:rPr>
        <w:t xml:space="preserve">From RAN1#104bis-e, three alternatives are formulated by moderator. </w:t>
      </w:r>
    </w:p>
    <w:p w14:paraId="7708C5F2" w14:textId="1C1EAA07" w:rsidR="00BD4A7D" w:rsidRDefault="00BD4A7D" w:rsidP="005C27FA">
      <w:pPr>
        <w:pStyle w:val="Doc"/>
        <w:numPr>
          <w:ilvl w:val="0"/>
          <w:numId w:val="42"/>
        </w:numPr>
        <w:ind w:firstLineChars="0"/>
      </w:pPr>
      <w:r>
        <w:t>Alt. 1: If SPS HARQ-ACK is m</w:t>
      </w:r>
      <w:r w:rsidR="001E16B9">
        <w:t xml:space="preserve">ultiplexed with any other UCI, PUCCH is not to be deferred. </w:t>
      </w:r>
    </w:p>
    <w:p w14:paraId="0C57963F" w14:textId="0F9DAB99" w:rsidR="00BD4A7D" w:rsidRDefault="00BD4A7D" w:rsidP="005C27FA">
      <w:pPr>
        <w:pStyle w:val="Doc"/>
        <w:numPr>
          <w:ilvl w:val="1"/>
          <w:numId w:val="42"/>
        </w:numPr>
        <w:ind w:firstLineChars="0"/>
      </w:pPr>
      <w:r>
        <w:t>If dynamic PUCCH resource for HARQ-ACK is scheduled in the slot, it wouldn’t be deferred</w:t>
      </w:r>
    </w:p>
    <w:p w14:paraId="172B9BEC" w14:textId="52804A59" w:rsidR="00BD4A7D" w:rsidRDefault="00BD4A7D" w:rsidP="005C27FA">
      <w:pPr>
        <w:pStyle w:val="Doc"/>
        <w:numPr>
          <w:ilvl w:val="0"/>
          <w:numId w:val="42"/>
        </w:numPr>
        <w:ind w:firstLineChars="0"/>
      </w:pPr>
      <w:r>
        <w:t xml:space="preserve">Alt. 1A: Defer SPS HARQ even if multiplexing &amp; transmission based on PRI </w:t>
      </w:r>
    </w:p>
    <w:p w14:paraId="1EB111F3" w14:textId="599E4CC5" w:rsidR="00BD4A7D" w:rsidRDefault="00BD4A7D" w:rsidP="005C27FA">
      <w:pPr>
        <w:pStyle w:val="Doc"/>
        <w:numPr>
          <w:ilvl w:val="1"/>
          <w:numId w:val="42"/>
        </w:numPr>
        <w:ind w:firstLineChars="0"/>
      </w:pPr>
      <w:r>
        <w:t xml:space="preserve">SPS HARQ-ACK PUCCH </w:t>
      </w:r>
      <w:r w:rsidR="001E16B9">
        <w:t>or other semi-static PUCCH resources are</w:t>
      </w:r>
      <w:r>
        <w:t xml:space="preserve"> only considered to determine whether to defer PUCCH.</w:t>
      </w:r>
    </w:p>
    <w:p w14:paraId="4FB8F3FC" w14:textId="1116758F" w:rsidR="00BD4A7D" w:rsidRDefault="00BD4A7D" w:rsidP="005C27FA">
      <w:pPr>
        <w:pStyle w:val="Doc"/>
        <w:numPr>
          <w:ilvl w:val="0"/>
          <w:numId w:val="42"/>
        </w:numPr>
        <w:ind w:firstLineChars="0"/>
      </w:pPr>
      <w:r>
        <w:t>Alt. 2: Consider intra-slot deferral before inter-slot deferral</w:t>
      </w:r>
    </w:p>
    <w:p w14:paraId="25A8B4A2" w14:textId="1537C853" w:rsidR="00BD4A7D" w:rsidRPr="00EC60C3" w:rsidRDefault="00BD4A7D" w:rsidP="005C27FA">
      <w:pPr>
        <w:pStyle w:val="Doc"/>
        <w:numPr>
          <w:ilvl w:val="1"/>
          <w:numId w:val="42"/>
        </w:numPr>
        <w:ind w:firstLineChars="0"/>
      </w:pPr>
      <w:r>
        <w:t>I</w:t>
      </w:r>
      <w:r>
        <w:rPr>
          <w:rFonts w:hint="eastAsia"/>
        </w:rPr>
        <w:t>t is trying to avoid making HARQ-ACK defer</w:t>
      </w:r>
      <w:r>
        <w:t xml:space="preserve">ral as much as possible. </w:t>
      </w:r>
    </w:p>
    <w:p w14:paraId="75AEC0BF" w14:textId="52832718" w:rsidR="00BD4A7D" w:rsidRDefault="00BD4A7D" w:rsidP="003E11ED">
      <w:pPr>
        <w:pStyle w:val="Doc"/>
        <w:rPr>
          <w:lang w:val="en-GB"/>
        </w:rPr>
      </w:pPr>
      <w:r>
        <w:rPr>
          <w:rFonts w:hint="eastAsia"/>
          <w:lang w:val="en-GB"/>
        </w:rPr>
        <w:t xml:space="preserve">First of all, </w:t>
      </w:r>
      <w:r>
        <w:rPr>
          <w:lang w:val="en-GB"/>
        </w:rPr>
        <w:t>we think Alt. 2 couldn’t be an option. Even if Alt.2 is chosen, inter-slot deferral is still necessary in some case where intra-slot deferral wouldn’t work (e.g., no uplink symbol or no suitable PUCCH resources for the slot). Therefore, regardless of whether to adopt Alt. 2, it is necessary to discuss how to perform inter-slot deferral. In our view, Alt. 2 only make additional handling on the top of inter-slot deferral so it is not essential and it couldn’t be treated as an alternative of Alt. 1 or Alt 1A.</w:t>
      </w:r>
    </w:p>
    <w:p w14:paraId="214AED6D" w14:textId="435CA34C" w:rsidR="00BD4A7D" w:rsidRDefault="00BD4A7D" w:rsidP="005C27FA">
      <w:pPr>
        <w:pStyle w:val="proposal"/>
      </w:pPr>
      <w:r>
        <w:rPr>
          <w:rFonts w:hint="eastAsia"/>
        </w:rPr>
        <w:t xml:space="preserve">Proposal </w:t>
      </w:r>
      <w:r w:rsidR="004B2CF7">
        <w:t>2</w:t>
      </w:r>
      <w:r>
        <w:t xml:space="preserve">: Alt. 2 for deferral condition </w:t>
      </w:r>
      <w:r w:rsidR="001E16B9">
        <w:t xml:space="preserve">is not supported. </w:t>
      </w:r>
    </w:p>
    <w:p w14:paraId="100FEBFE" w14:textId="77777777" w:rsidR="003E11ED" w:rsidRPr="00AE4400" w:rsidRDefault="003E11ED" w:rsidP="003E11ED">
      <w:pPr>
        <w:pStyle w:val="Doc"/>
      </w:pPr>
      <w:r w:rsidRPr="00AE4400">
        <w:rPr>
          <w:lang w:val="en-GB"/>
        </w:rPr>
        <w:t>In the last meeting, the issue has been identified when PDSCH scheduling via DCI is considered. If some deferrals in the multiple slots are having same target slot, UE has to receive multiple DCI correctly for PUCCH resource determination of a slot. For example, when SPS HARQ-ACK PUCCHs in slot n-m and n-k can be deferred to slot n, UE may not determine PUCCH resource correctly for slot n even if UE misses only one DCI scheduling PUCCH in slot n, n-m as well as n-k. This could make PUCCH transmission in the target slot and deferred UCI unreliable, and also cause a number of hypothesis to gNB.</w:t>
      </w:r>
    </w:p>
    <w:p w14:paraId="28F404FF" w14:textId="2F0BBFC3" w:rsidR="001E16B9" w:rsidRDefault="003E11ED" w:rsidP="003E11ED">
      <w:pPr>
        <w:pStyle w:val="Doc"/>
        <w:rPr>
          <w:lang w:val="en-GB"/>
        </w:rPr>
      </w:pPr>
      <w:r w:rsidRPr="00AE4400">
        <w:rPr>
          <w:lang w:val="en-GB"/>
        </w:rPr>
        <w:t>For the semi-static deferral operation, alternative 1</w:t>
      </w:r>
      <w:r w:rsidR="001E16B9">
        <w:rPr>
          <w:lang w:val="en-GB"/>
        </w:rPr>
        <w:t>A</w:t>
      </w:r>
      <w:r w:rsidRPr="00AE4400">
        <w:rPr>
          <w:lang w:val="en-GB"/>
        </w:rPr>
        <w:t xml:space="preserve"> is preferred. </w:t>
      </w:r>
    </w:p>
    <w:p w14:paraId="6B1715D5" w14:textId="70CDF44B" w:rsidR="001E16B9" w:rsidRDefault="001E16B9" w:rsidP="001E16B9">
      <w:pPr>
        <w:pStyle w:val="proposal"/>
      </w:pPr>
      <w:r>
        <w:rPr>
          <w:rFonts w:hint="eastAsia"/>
        </w:rPr>
        <w:t xml:space="preserve">Proposal </w:t>
      </w:r>
      <w:r w:rsidR="004B2CF7">
        <w:t>3</w:t>
      </w:r>
      <w:r>
        <w:t xml:space="preserve">: Alt. 1A for deferral condition is supported. </w:t>
      </w:r>
    </w:p>
    <w:p w14:paraId="4DDD316F" w14:textId="22B91985" w:rsidR="003E11ED" w:rsidRPr="00AE4400" w:rsidRDefault="001E16B9" w:rsidP="00EC60C3">
      <w:pPr>
        <w:pStyle w:val="Doc"/>
      </w:pPr>
      <w:r>
        <w:rPr>
          <w:lang w:val="en-GB"/>
        </w:rPr>
        <w:t xml:space="preserve">If Alternative 1A is adopted, it is necessary to clarify which PUCCH resource is considered to check validity of SPS HARQ-ACK. </w:t>
      </w:r>
      <w:r w:rsidR="003E11ED" w:rsidRPr="00AE4400">
        <w:rPr>
          <w:lang w:val="en-GB"/>
        </w:rPr>
        <w:t xml:space="preserve">Considering that PUCCH resource for CSI can be used when only SPS HARQ-ACK are </w:t>
      </w:r>
      <w:r w:rsidR="003E11ED" w:rsidRPr="00AE4400">
        <w:rPr>
          <w:lang w:val="en-GB"/>
        </w:rPr>
        <w:lastRenderedPageBreak/>
        <w:t>multiplexed with CSI reporting and the number of bit of UCI to be transmitted are able to change PUCCH resource in any case, it could be natural and reasonable to consider PUCCH for CSI reporting and SR</w:t>
      </w:r>
      <w:r>
        <w:rPr>
          <w:lang w:val="en-GB"/>
        </w:rPr>
        <w:t xml:space="preserve"> as well</w:t>
      </w:r>
      <w:r w:rsidR="003E11ED" w:rsidRPr="00AE4400">
        <w:rPr>
          <w:lang w:val="en-GB"/>
        </w:rPr>
        <w:t xml:space="preserve">. On the other hands, all those are periodic configuration, so that the combination of them would make complicated pattern hard to be stored. For simplicity, </w:t>
      </w:r>
      <w:r>
        <w:rPr>
          <w:lang w:val="en-GB"/>
        </w:rPr>
        <w:t xml:space="preserve">it is also reasonable to consider only SPS HARQ-ACK PUCCH configured only for SPS PDSCH. </w:t>
      </w:r>
    </w:p>
    <w:p w14:paraId="5645A831" w14:textId="3214B61E" w:rsidR="003E11ED" w:rsidRPr="007F6C93" w:rsidRDefault="003E11ED" w:rsidP="003E11ED">
      <w:pPr>
        <w:pStyle w:val="proposal"/>
      </w:pPr>
      <w:r w:rsidRPr="007F6C93">
        <w:t xml:space="preserve">Proposal </w:t>
      </w:r>
      <w:r w:rsidR="004B2CF7">
        <w:t>4</w:t>
      </w:r>
      <w:r w:rsidRPr="007F6C93">
        <w:t xml:space="preserve">: To determine deferral of SPS HARQ-ACK in an initial slot/sub-slot, following alternative can be considered: </w:t>
      </w:r>
    </w:p>
    <w:p w14:paraId="49525118" w14:textId="77777777" w:rsidR="003E11ED" w:rsidRPr="007F6C93" w:rsidRDefault="003E11ED" w:rsidP="003E11ED">
      <w:pPr>
        <w:pStyle w:val="ac"/>
        <w:numPr>
          <w:ilvl w:val="0"/>
          <w:numId w:val="34"/>
        </w:numPr>
        <w:ind w:leftChars="0"/>
        <w:rPr>
          <w:rFonts w:ascii="Times New Roman" w:hAnsi="Times New Roman"/>
          <w:b/>
          <w:sz w:val="22"/>
          <w:szCs w:val="22"/>
          <w:lang w:val="en-GB" w:eastAsia="ko-KR"/>
        </w:rPr>
      </w:pPr>
      <w:r w:rsidRPr="007F6C93">
        <w:rPr>
          <w:rFonts w:ascii="Times New Roman" w:hAnsi="Times New Roman"/>
          <w:b/>
          <w:sz w:val="22"/>
          <w:szCs w:val="22"/>
          <w:lang w:val="en-GB" w:eastAsia="ko-KR"/>
        </w:rPr>
        <w:t>Alt. 1: Defer if there is no available symbol for an uplink transmission of the SPS HARQ-ACK in the initial slot/sub-slot where the uplink transmission is determined as if there is no other uplink transmission than PUCCH only for the SPS HARQ-ACK.</w:t>
      </w:r>
    </w:p>
    <w:p w14:paraId="75FDD1C5" w14:textId="77777777" w:rsidR="003E11ED" w:rsidRPr="00AE4400" w:rsidRDefault="003E11ED" w:rsidP="003E11ED">
      <w:pPr>
        <w:pStyle w:val="proposal"/>
        <w:numPr>
          <w:ilvl w:val="0"/>
          <w:numId w:val="34"/>
        </w:numPr>
      </w:pPr>
      <w:r w:rsidRPr="00AE4400">
        <w:t>Alt. 2: Defer if there is no available symbol for an uplink transmission obtained in case of UL multiplexing in the initial slot/sub-slot as if there are only semi-statically scheduled PUCCH transmission and</w:t>
      </w:r>
      <w:r w:rsidRPr="00AE4400">
        <w:rPr>
          <w:b w:val="0"/>
          <w:bCs/>
        </w:rPr>
        <w:t xml:space="preserve"> </w:t>
      </w:r>
      <w:r w:rsidRPr="00AE4400">
        <w:t>PUCCH only for the SPS HARQ-ACK.</w:t>
      </w:r>
    </w:p>
    <w:p w14:paraId="25655A6B" w14:textId="77777777" w:rsidR="003E11ED" w:rsidRPr="00AE4400" w:rsidRDefault="003E11ED" w:rsidP="003E11ED">
      <w:pPr>
        <w:pStyle w:val="Doc"/>
      </w:pPr>
    </w:p>
    <w:p w14:paraId="3C4A8B6B" w14:textId="0AD9FD55" w:rsidR="003E11ED" w:rsidRPr="00AE4400" w:rsidRDefault="003E11ED" w:rsidP="003E11ED">
      <w:pPr>
        <w:pStyle w:val="Doc"/>
      </w:pPr>
      <w:r w:rsidRPr="00AE4400">
        <w:t xml:space="preserve">There were some concern on latency if deferral procedure doesn’t consider dynamic PDSCH scheduling. For the latency and gNB controllability, it is possible to remain the initial slot/sub-slot as before regardless of deferral. For example, even in the case that HARQ-ACK for SPS PDSCH are deferred to target slot, SPS HARQ-ACK could also be multiplexed </w:t>
      </w:r>
      <w:r w:rsidR="00EC60C3">
        <w:t>and transmitted</w:t>
      </w:r>
      <w:r w:rsidR="00EC60C3" w:rsidRPr="00AE4400">
        <w:t xml:space="preserve"> </w:t>
      </w:r>
      <w:r w:rsidRPr="00AE4400">
        <w:t xml:space="preserve">in the initial slot. It may seem redundant at first glance, however, UE behavior should be similar to that at least if type-1 HARQ-ACK codebook is used. </w:t>
      </w:r>
    </w:p>
    <w:p w14:paraId="12D36BD4" w14:textId="5F9B7C95" w:rsidR="003E11ED" w:rsidRPr="007F6C93" w:rsidRDefault="003E11ED" w:rsidP="003E11ED">
      <w:pPr>
        <w:pStyle w:val="proposal"/>
      </w:pPr>
      <w:r w:rsidRPr="007F6C93">
        <w:t xml:space="preserve">Proposal </w:t>
      </w:r>
      <w:r w:rsidR="004B2CF7">
        <w:t>5</w:t>
      </w:r>
      <w:r w:rsidRPr="007F6C93">
        <w:t>: F</w:t>
      </w:r>
      <w:r w:rsidRPr="007F6C93">
        <w:rPr>
          <w:rFonts w:ascii="Times" w:hAnsi="Times"/>
          <w:lang w:val="en-US"/>
        </w:rPr>
        <w:t>or an initial slot/sub-slot of deferral</w:t>
      </w:r>
      <w:r w:rsidRPr="007F6C93">
        <w:t xml:space="preserve">, deferral procedure doesn’t make any changes on a result of UL multiplexing in the initial slot/sub-slot. </w:t>
      </w:r>
    </w:p>
    <w:p w14:paraId="53DC6354" w14:textId="77777777" w:rsidR="003E11ED" w:rsidRPr="00AE4400" w:rsidRDefault="003E11ED" w:rsidP="003E11ED">
      <w:pPr>
        <w:pStyle w:val="Doc"/>
      </w:pPr>
    </w:p>
    <w:p w14:paraId="48DB7A03" w14:textId="77777777" w:rsidR="003E11ED" w:rsidRPr="00AE4400" w:rsidRDefault="003E11ED" w:rsidP="003E11ED">
      <w:pPr>
        <w:pStyle w:val="Doc"/>
      </w:pPr>
      <w:r w:rsidRPr="00AE4400">
        <w:t xml:space="preserve">UL multiplexing could be required to be considered for determine “next available slot”. To check slot format in symbol-level, reference PUCCH resource for deferral has to be identified. For the same reason, we propose to use same manner for determining deferral of SPS HARQ-ACK. </w:t>
      </w:r>
    </w:p>
    <w:p w14:paraId="26E49F88" w14:textId="6B07383E" w:rsidR="003E11ED" w:rsidRPr="007F6C93" w:rsidRDefault="003E11ED" w:rsidP="003E11ED">
      <w:pPr>
        <w:pStyle w:val="proposal"/>
      </w:pPr>
      <w:r w:rsidRPr="007F6C93">
        <w:t xml:space="preserve">Proposal </w:t>
      </w:r>
      <w:r w:rsidR="004B2CF7">
        <w:t>6</w:t>
      </w:r>
      <w:r w:rsidRPr="007F6C93">
        <w:t>: To determine availability of candidates for target slot, the same assumption used to determine deferral can be considered.</w:t>
      </w:r>
    </w:p>
    <w:p w14:paraId="2BC8E11A" w14:textId="77777777" w:rsidR="003E11ED" w:rsidRPr="00AE4400" w:rsidRDefault="003E11ED" w:rsidP="003E11ED">
      <w:pPr>
        <w:pStyle w:val="Doc"/>
        <w:ind w:firstLineChars="0" w:firstLine="0"/>
      </w:pPr>
    </w:p>
    <w:p w14:paraId="54705ADE" w14:textId="77777777" w:rsidR="003E11ED" w:rsidRPr="007F6C93" w:rsidRDefault="003E11ED" w:rsidP="003E11ED">
      <w:pPr>
        <w:pStyle w:val="Doc"/>
      </w:pPr>
      <w:r w:rsidRPr="007F6C93">
        <w:t>In order to determine target slot for the deferring, a few options has been proposed from previous meetings. Some options are to defer PUCCH transmission to earliest available UL symbol/slot, however it could bring side effect on other PUCCH transmissions or overbooking on first UL resource after semi-static DL symbol. To avoid these issues, we can consider the PUCCH resource configured for HARQ-ACK transmission corresponding to another (e.g. next) SPS PDSCH occasion of same or different configuration. Use of the SPS PUCCH resource for the offloading has some beneficial points as following:</w:t>
      </w:r>
    </w:p>
    <w:p w14:paraId="755AC7DE" w14:textId="77777777" w:rsidR="003E11ED" w:rsidRPr="007F6C93" w:rsidRDefault="003E11ED" w:rsidP="003E11ED">
      <w:pPr>
        <w:pStyle w:val="Doc"/>
        <w:numPr>
          <w:ilvl w:val="0"/>
          <w:numId w:val="18"/>
        </w:numPr>
        <w:ind w:firstLineChars="0"/>
      </w:pPr>
      <w:r w:rsidRPr="007F6C93">
        <w:lastRenderedPageBreak/>
        <w:t>PUCCH resource for SPS PDSCH is semi-statically configured PUCCH resource. It would have no issue involved with DCI missing.</w:t>
      </w:r>
    </w:p>
    <w:p w14:paraId="36B28BF5" w14:textId="77777777" w:rsidR="003E11ED" w:rsidRPr="007F6C93" w:rsidRDefault="003E11ED" w:rsidP="003E11ED">
      <w:pPr>
        <w:pStyle w:val="Doc"/>
        <w:numPr>
          <w:ilvl w:val="0"/>
          <w:numId w:val="18"/>
        </w:numPr>
        <w:ind w:firstLineChars="0"/>
      </w:pPr>
      <w:r w:rsidRPr="007F6C93">
        <w:t>By using existing PUCCH resource, it is not necessary to schedule additional PUCCH resource.</w:t>
      </w:r>
    </w:p>
    <w:p w14:paraId="7AAFF6AA" w14:textId="77777777" w:rsidR="003E11ED" w:rsidRPr="007F6C93" w:rsidRDefault="003E11ED" w:rsidP="003E11ED">
      <w:pPr>
        <w:pStyle w:val="Doc"/>
        <w:numPr>
          <w:ilvl w:val="0"/>
          <w:numId w:val="18"/>
        </w:numPr>
        <w:ind w:firstLineChars="0"/>
      </w:pPr>
      <w:r w:rsidRPr="007F6C93">
        <w:t>PUCCH resource for SPS PDSCH has SPS specific HARQ-ACK codebook construction. It could work well even with delayed SPS HARQ-ACK.</w:t>
      </w:r>
    </w:p>
    <w:p w14:paraId="4B96CE98" w14:textId="77777777" w:rsidR="003E11ED" w:rsidRPr="007F6C93" w:rsidRDefault="003E11ED" w:rsidP="003E11ED">
      <w:pPr>
        <w:pStyle w:val="Doc"/>
        <w:numPr>
          <w:ilvl w:val="0"/>
          <w:numId w:val="18"/>
        </w:numPr>
        <w:ind w:firstLineChars="0"/>
        <w:rPr>
          <w:b/>
        </w:rPr>
      </w:pPr>
      <w:r w:rsidRPr="007F6C93">
        <w:t>Potential side effect on other PUCCH resource could be avoided.</w:t>
      </w:r>
    </w:p>
    <w:p w14:paraId="73807A5A" w14:textId="77777777" w:rsidR="003E11ED" w:rsidRPr="007F6C93" w:rsidRDefault="003E11ED" w:rsidP="003E11ED">
      <w:pPr>
        <w:pStyle w:val="Doc"/>
      </w:pPr>
      <w:r w:rsidRPr="007F6C93">
        <w:t xml:space="preserve">From above observation, we would like propose as following. </w:t>
      </w:r>
    </w:p>
    <w:p w14:paraId="22E2C66F" w14:textId="0F0593BE" w:rsidR="003E11ED" w:rsidRPr="007F6C93" w:rsidRDefault="003E11ED" w:rsidP="003E11ED">
      <w:pPr>
        <w:pStyle w:val="proposal"/>
      </w:pPr>
      <w:r w:rsidRPr="007F6C93">
        <w:t xml:space="preserve">Proposal </w:t>
      </w:r>
      <w:r w:rsidR="004B2CF7">
        <w:t>7</w:t>
      </w:r>
      <w:r w:rsidRPr="007F6C93">
        <w:t xml:space="preserve">: For SPS HARQ-ACK deferral, the target slot of deferral procedure is a slot/sub-slot where next SPS PUCCH occasion of corresponding SPS configuration is. </w:t>
      </w:r>
    </w:p>
    <w:p w14:paraId="70E34DFD" w14:textId="77777777" w:rsidR="003E11ED" w:rsidRPr="007F6C93" w:rsidRDefault="003E11ED" w:rsidP="003E11ED">
      <w:pPr>
        <w:pStyle w:val="proposal"/>
        <w:numPr>
          <w:ilvl w:val="0"/>
          <w:numId w:val="21"/>
        </w:numPr>
      </w:pPr>
      <w:r w:rsidRPr="007F6C93">
        <w:t xml:space="preserve">FFS: whether to use SPS PUCCH occasion for different SPS configuration. </w:t>
      </w:r>
    </w:p>
    <w:p w14:paraId="5B33CF8E" w14:textId="77777777" w:rsidR="003E11ED" w:rsidRPr="007F6C93" w:rsidRDefault="003E11ED" w:rsidP="003E11ED">
      <w:pPr>
        <w:pStyle w:val="Doc"/>
      </w:pPr>
    </w:p>
    <w:p w14:paraId="0151421F" w14:textId="6401A52E" w:rsidR="00EC60C3" w:rsidRDefault="003E11ED" w:rsidP="003E11ED">
      <w:pPr>
        <w:pStyle w:val="Doc"/>
      </w:pPr>
      <w:r w:rsidRPr="007F6C93">
        <w:t xml:space="preserve">When HARQ-ACK transmission (for SPS PDSCH) is deferred, current PDSCH restriction in terms of HARQ process should be considered. When SPS configuration is configured with only few HARQ process or short periodicity, postponed HARQ-ACK transmission could meet the HARQ-ACK for other PDSCH occasion having same HARQ process ID. Due to HARQ-ACK process management, it is not possible to receive PDSCH before HARQ-ACK transmission for a same HARQ process ID. </w:t>
      </w:r>
      <w:r w:rsidR="00EC60C3">
        <w:t>To solve this problem, the working assumption has been made in the previous meeting.</w:t>
      </w:r>
    </w:p>
    <w:tbl>
      <w:tblPr>
        <w:tblStyle w:val="a6"/>
        <w:tblW w:w="0" w:type="auto"/>
        <w:tblLook w:val="04A0" w:firstRow="1" w:lastRow="0" w:firstColumn="1" w:lastColumn="0" w:noHBand="0" w:noVBand="1"/>
      </w:tblPr>
      <w:tblGrid>
        <w:gridCol w:w="9628"/>
      </w:tblGrid>
      <w:tr w:rsidR="00EC60C3" w14:paraId="1E956592" w14:textId="77777777" w:rsidTr="00EC60C3">
        <w:tc>
          <w:tcPr>
            <w:tcW w:w="9628" w:type="dxa"/>
          </w:tcPr>
          <w:p w14:paraId="64665BFE" w14:textId="77777777" w:rsidR="00EC60C3" w:rsidRPr="005A2404" w:rsidRDefault="00EC60C3" w:rsidP="005C27FA">
            <w:pPr>
              <w:spacing w:after="0" w:line="240" w:lineRule="auto"/>
              <w:ind w:leftChars="-17" w:left="250"/>
              <w:contextualSpacing/>
              <w:rPr>
                <w:rFonts w:eastAsia="바탕"/>
              </w:rPr>
            </w:pPr>
            <w:r w:rsidRPr="005A2404">
              <w:rPr>
                <w:rFonts w:eastAsia="바탕"/>
                <w:highlight w:val="darkYellow"/>
              </w:rPr>
              <w:t xml:space="preserve">Working assumption: </w:t>
            </w:r>
            <w:r w:rsidRPr="005A2404">
              <w:rPr>
                <w:rFonts w:eastAsia="바탕"/>
              </w:rPr>
              <w:t xml:space="preserve">To handle the collision for the same HARQ process due to deferred SPS HARQ-ACK the following behaviour is to be specified: </w:t>
            </w:r>
          </w:p>
          <w:p w14:paraId="0CC938D1" w14:textId="0226422B" w:rsidR="00EC60C3" w:rsidRPr="005C27FA" w:rsidRDefault="00EC60C3" w:rsidP="005C27FA">
            <w:pPr>
              <w:numPr>
                <w:ilvl w:val="0"/>
                <w:numId w:val="43"/>
              </w:numPr>
              <w:spacing w:before="0" w:after="0" w:line="240" w:lineRule="auto"/>
              <w:ind w:left="714" w:hanging="357"/>
              <w:contextualSpacing/>
              <w:jc w:val="left"/>
              <w:rPr>
                <w:lang w:eastAsia="zh-CN"/>
              </w:rPr>
            </w:pPr>
            <w:r w:rsidRPr="005A2404">
              <w:rPr>
                <w:rFonts w:eastAsia="바탕"/>
                <w:lang w:eastAsia="zh-CN"/>
              </w:rPr>
              <w:t>In case the UE receives PDSCH of a certain HARQ Process ID, the deferred SPS HARQ bit(s) for this HARQ Process ID are dropped.</w:t>
            </w:r>
          </w:p>
        </w:tc>
      </w:tr>
    </w:tbl>
    <w:p w14:paraId="6DAE631C" w14:textId="09681EA8" w:rsidR="003E11ED" w:rsidRPr="007F6C93" w:rsidRDefault="00EC60C3" w:rsidP="003E11ED">
      <w:pPr>
        <w:pStyle w:val="Doc"/>
      </w:pPr>
      <w:r>
        <w:t xml:space="preserve"> We think UE behavior in the working assumption is necessary to address our concern on HARQ process management.</w:t>
      </w:r>
    </w:p>
    <w:p w14:paraId="3445622D" w14:textId="1A69306D" w:rsidR="003E11ED" w:rsidRPr="007F6C93" w:rsidRDefault="003E11ED" w:rsidP="005C27FA">
      <w:pPr>
        <w:pStyle w:val="proposal"/>
      </w:pPr>
      <w:r w:rsidRPr="007F6C93">
        <w:t xml:space="preserve">Proposal </w:t>
      </w:r>
      <w:r w:rsidR="004B2CF7">
        <w:t>8</w:t>
      </w:r>
      <w:r w:rsidRPr="007F6C93">
        <w:t xml:space="preserve">: </w:t>
      </w:r>
      <w:r w:rsidR="00EC60C3">
        <w:t>Confirm above working assumption.</w:t>
      </w:r>
    </w:p>
    <w:p w14:paraId="64D43136" w14:textId="77777777" w:rsidR="003E11ED" w:rsidRPr="00AE4400" w:rsidRDefault="003E11ED" w:rsidP="003E11ED">
      <w:pPr>
        <w:pStyle w:val="Doc"/>
      </w:pPr>
    </w:p>
    <w:p w14:paraId="3B70CECB" w14:textId="7797DA72" w:rsidR="003E11ED" w:rsidRPr="00AE4400" w:rsidRDefault="003E11ED" w:rsidP="003E11ED">
      <w:pPr>
        <w:pStyle w:val="Doc"/>
      </w:pPr>
      <w:r w:rsidRPr="00AE4400">
        <w:t xml:space="preserve">In previous meetings, there were some proposal to use a set of PDSCH-to-HARQ-ACK feedback timing (K1) as candidates of target slot for the SPS HARQ-ACK deferral. </w:t>
      </w:r>
      <w:r w:rsidR="00EC60C3">
        <w:t>It has been proposed to</w:t>
      </w:r>
      <w:r w:rsidRPr="00AE4400">
        <w:t xml:space="preserve"> keep PDSCH-to-HARQ-ACK feedback timing to be included in the K1 set even with deferral, so that constructing type-1 HARQ-ACK codebook become easier with deferral procedure. For this approach, K1 set for deferred has to be identified. Considering current specification, union of configured K1 set should be considered. Also, to apply K1 value, when </w:t>
      </w:r>
      <w:r w:rsidR="00EC60C3">
        <w:t xml:space="preserve">PUCCH having </w:t>
      </w:r>
      <w:r w:rsidRPr="00AE4400">
        <w:t>HARQ-ACK</w:t>
      </w:r>
      <w:r w:rsidR="00EC60C3">
        <w:t>s</w:t>
      </w:r>
      <w:r w:rsidRPr="00AE4400">
        <w:t xml:space="preserve"> </w:t>
      </w:r>
      <w:r w:rsidR="00EC60C3">
        <w:t xml:space="preserve">of multiple </w:t>
      </w:r>
      <w:r w:rsidRPr="00AE4400">
        <w:t>SPS PDSCH are deferred, it has to be identified which SPS PDSCH is applied K1 offset among those SPS PDSCH.</w:t>
      </w:r>
    </w:p>
    <w:p w14:paraId="71BA03FB" w14:textId="17A437A9" w:rsidR="003E11ED" w:rsidRPr="007F6C93" w:rsidRDefault="003E11ED" w:rsidP="003E11ED">
      <w:pPr>
        <w:pStyle w:val="proposal"/>
      </w:pPr>
      <w:r w:rsidRPr="007F6C93">
        <w:t xml:space="preserve">Proposal </w:t>
      </w:r>
      <w:r w:rsidR="004B2CF7">
        <w:t>9</w:t>
      </w:r>
      <w:r w:rsidRPr="007F6C93">
        <w:t>: For SPS HARQ-ACK deferral, the target slot of deferral procedure is next available slot/sub-slot n+k where reference PDSCH</w:t>
      </w:r>
      <w:r w:rsidRPr="00AE4400">
        <w:t xml:space="preserve"> occasion</w:t>
      </w:r>
      <w:r w:rsidRPr="007F6C93">
        <w:t xml:space="preserve"> is received in slot n and k is element of a set K.</w:t>
      </w:r>
    </w:p>
    <w:p w14:paraId="0837A3E8" w14:textId="77777777" w:rsidR="003E11ED" w:rsidRPr="00AE4400" w:rsidRDefault="003E11ED" w:rsidP="003E11ED">
      <w:pPr>
        <w:pStyle w:val="proposal"/>
        <w:numPr>
          <w:ilvl w:val="0"/>
          <w:numId w:val="20"/>
        </w:numPr>
        <w:rPr>
          <w:lang w:val="en-US"/>
        </w:rPr>
      </w:pPr>
      <w:r w:rsidRPr="00AE4400">
        <w:rPr>
          <w:lang w:val="en-US"/>
        </w:rPr>
        <w:lastRenderedPageBreak/>
        <w:t>Reference PDSCH occasion is one of PDSCH occasion corresponding to deferred HARQ-ACK.</w:t>
      </w:r>
    </w:p>
    <w:p w14:paraId="5997A829" w14:textId="77777777" w:rsidR="003E11ED" w:rsidRPr="007F6C93" w:rsidRDefault="003E11ED" w:rsidP="003E11ED">
      <w:pPr>
        <w:pStyle w:val="proposal"/>
        <w:numPr>
          <w:ilvl w:val="0"/>
          <w:numId w:val="20"/>
        </w:numPr>
        <w:rPr>
          <w:lang w:val="en-US"/>
        </w:rPr>
      </w:pPr>
      <w:r w:rsidRPr="007F6C93">
        <w:rPr>
          <w:lang w:val="en-US"/>
        </w:rPr>
        <w:t xml:space="preserve">The set K is union of configured sets of </w:t>
      </w:r>
      <w:r w:rsidRPr="007F6C93">
        <w:t xml:space="preserve">PDSCH-to-HARQ-ACK feedback timings. </w:t>
      </w:r>
      <w:r w:rsidRPr="007F6C93">
        <w:rPr>
          <w:lang w:val="en-US"/>
        </w:rPr>
        <w:t xml:space="preserve"> </w:t>
      </w:r>
    </w:p>
    <w:p w14:paraId="2A1B2588" w14:textId="77777777" w:rsidR="003E11ED" w:rsidRPr="007F6C93" w:rsidRDefault="003E11ED" w:rsidP="003E11ED">
      <w:pPr>
        <w:pStyle w:val="proposal"/>
        <w:numPr>
          <w:ilvl w:val="0"/>
          <w:numId w:val="20"/>
        </w:numPr>
        <w:rPr>
          <w:lang w:val="en-US"/>
        </w:rPr>
      </w:pPr>
      <w:r w:rsidRPr="007F6C93">
        <w:rPr>
          <w:lang w:val="en-US"/>
        </w:rPr>
        <w:t>FFS: How to determine reference PDSCH for deferral</w:t>
      </w:r>
    </w:p>
    <w:p w14:paraId="6E7B96D0" w14:textId="77777777" w:rsidR="003E11ED" w:rsidRPr="00AE4400" w:rsidRDefault="003E11ED" w:rsidP="003E11ED">
      <w:pPr>
        <w:pStyle w:val="Doc"/>
      </w:pPr>
    </w:p>
    <w:p w14:paraId="1655A38C" w14:textId="77777777" w:rsidR="003E11ED" w:rsidRPr="007F6C93" w:rsidRDefault="003E11ED" w:rsidP="003E11ED">
      <w:pPr>
        <w:pStyle w:val="Doc"/>
      </w:pPr>
      <w:r w:rsidRPr="007F6C93">
        <w:t xml:space="preserve">Another option to save SPS HARQ-ACK from TDD operation is to use the design of type-3 HARQ-ACK codebook. Since type-3 HARQ-ACK codebook is widely considered in this agenda, such as HARQ-ACK re-transmission, it would be beneficial to use type-3 codebook as unified solution. Meanwhile, the first option would meet high latency when SPS PDSCH has long period. In this case, type-3 HARQ-ACK codebook may be complementary option for the first option. </w:t>
      </w:r>
    </w:p>
    <w:p w14:paraId="6E70009B" w14:textId="77777777" w:rsidR="003E11ED" w:rsidRPr="007F6C93" w:rsidRDefault="003E11ED" w:rsidP="003E11ED">
      <w:pPr>
        <w:pStyle w:val="Doc"/>
        <w:rPr>
          <w:lang w:val="en-GB"/>
        </w:rPr>
      </w:pPr>
      <w:r w:rsidRPr="007F6C93">
        <w:rPr>
          <w:lang w:val="en-GB"/>
        </w:rPr>
        <w:t>In existing type-3 HARQ-ACK codebook, UE would generate HARQ-ACK information for all of the HARQ process. For recovering dropped SPS PDSCH, it could be a bit redundant to generate type-3 codebook for all HARQ processes. Thus, it can be considered to limit type-3 codebook generation for a part of HARQ process IDs and/or serving cells. For example, UE can only consider the cells configured with SPS PDSCH and/or the HARQ process IDs included in SPS-Config per CCs.</w:t>
      </w:r>
    </w:p>
    <w:p w14:paraId="59D436D7" w14:textId="77777777" w:rsidR="003E11ED" w:rsidRPr="007F6C93" w:rsidRDefault="003E11ED" w:rsidP="003E11ED">
      <w:pPr>
        <w:pStyle w:val="Doc"/>
      </w:pPr>
      <w:r w:rsidRPr="007F6C93">
        <w:rPr>
          <w:lang w:val="en-GB"/>
        </w:rPr>
        <w:t>If type-3 codebook generation is limited to SPS related HARQ process IDs, it would be beneficial to separate type-3 codebook for DG PUSCH and SPS PDSCH. This separation can be achieved by using different RNTI scrambling CRC of type-3 codebook triggering DCI. In this case, type-3 codebook for SPS PDSCH can be generated only based on SPS PDSCH occasion. (i.e., initial transmission of SPS PDSCH)</w:t>
      </w:r>
    </w:p>
    <w:p w14:paraId="3D48ABC0" w14:textId="11F805C5" w:rsidR="003E11ED" w:rsidRPr="007F6C93" w:rsidRDefault="003E11ED" w:rsidP="003E11ED">
      <w:pPr>
        <w:pStyle w:val="proposal"/>
      </w:pPr>
      <w:r w:rsidRPr="007F6C93">
        <w:t xml:space="preserve">Proposal </w:t>
      </w:r>
      <w:r w:rsidR="00231F9E">
        <w:t>10</w:t>
      </w:r>
      <w:r w:rsidRPr="007F6C93">
        <w:t>: Support type-3 HARQ-ACK codebook only for a part of HARQ process IDs and/or serving cells (e.g. the serving cells/HARQ process IDs configured for SPS PDSCH).</w:t>
      </w:r>
    </w:p>
    <w:p w14:paraId="27F1AFD4" w14:textId="730212F5" w:rsidR="003E11ED" w:rsidRPr="007F6C93" w:rsidRDefault="003E11ED" w:rsidP="003E11ED">
      <w:pPr>
        <w:pStyle w:val="proposal"/>
      </w:pPr>
      <w:r w:rsidRPr="007F6C93">
        <w:t xml:space="preserve">Proposal </w:t>
      </w:r>
      <w:r w:rsidR="00231F9E">
        <w:t>11</w:t>
      </w:r>
      <w:r w:rsidRPr="007F6C93">
        <w:t xml:space="preserve">: if type-3 HARQ-ACK codebook is supported only for SPS PDSCH, it can be considered to separate the codebook for dynamic PDSCH and for SPS PDSCH. </w:t>
      </w:r>
    </w:p>
    <w:p w14:paraId="009AED4D" w14:textId="77777777" w:rsidR="003E11ED" w:rsidRPr="003E11ED" w:rsidRDefault="003E11ED" w:rsidP="003E11ED">
      <w:pPr>
        <w:pStyle w:val="Doc"/>
        <w:rPr>
          <w:lang w:val="en-GB"/>
        </w:rPr>
      </w:pPr>
    </w:p>
    <w:p w14:paraId="417B32C7" w14:textId="40D4AFDF" w:rsidR="003E11ED" w:rsidRDefault="003E11ED" w:rsidP="00B264C2">
      <w:pPr>
        <w:pStyle w:val="subheader"/>
        <w:ind w:hanging="360"/>
      </w:pPr>
      <w:r>
        <w:t>Re-transmission of cancelled HARQ</w:t>
      </w:r>
    </w:p>
    <w:p w14:paraId="39E421FC" w14:textId="68B1DDA0" w:rsidR="00EC60C3" w:rsidRDefault="003E11ED" w:rsidP="003E11ED">
      <w:pPr>
        <w:pStyle w:val="Doc"/>
      </w:pPr>
      <w:r w:rsidRPr="007F6C93">
        <w:t xml:space="preserve">In the last meeting, </w:t>
      </w:r>
      <w:r w:rsidR="00EC60C3">
        <w:t>following working assumption was made for re-transmission of cancelled HARQ</w:t>
      </w:r>
      <w:r w:rsidR="001F26C2">
        <w:t>:</w:t>
      </w:r>
    </w:p>
    <w:tbl>
      <w:tblPr>
        <w:tblStyle w:val="a6"/>
        <w:tblW w:w="0" w:type="auto"/>
        <w:tblLook w:val="04A0" w:firstRow="1" w:lastRow="0" w:firstColumn="1" w:lastColumn="0" w:noHBand="0" w:noVBand="1"/>
      </w:tblPr>
      <w:tblGrid>
        <w:gridCol w:w="9628"/>
      </w:tblGrid>
      <w:tr w:rsidR="00EC60C3" w14:paraId="1F4B4DFF" w14:textId="77777777" w:rsidTr="00EC60C3">
        <w:tc>
          <w:tcPr>
            <w:tcW w:w="9628" w:type="dxa"/>
          </w:tcPr>
          <w:p w14:paraId="26FBE882" w14:textId="77777777" w:rsidR="00EC60C3" w:rsidRPr="005C27FA" w:rsidRDefault="00EC60C3" w:rsidP="005C27FA">
            <w:pPr>
              <w:spacing w:after="0" w:line="240" w:lineRule="auto"/>
              <w:ind w:left="0" w:firstLine="0"/>
              <w:rPr>
                <w:rFonts w:eastAsia="바탕"/>
                <w:sz w:val="18"/>
                <w:lang w:eastAsia="zh-CN"/>
              </w:rPr>
            </w:pPr>
            <w:r w:rsidRPr="005C27FA">
              <w:rPr>
                <w:rFonts w:eastAsia="바탕"/>
                <w:sz w:val="18"/>
                <w:highlight w:val="darkYellow"/>
                <w:lang w:eastAsia="zh-CN"/>
              </w:rPr>
              <w:t xml:space="preserve">Working Assumption: </w:t>
            </w:r>
            <w:r w:rsidRPr="005C27FA">
              <w:rPr>
                <w:rFonts w:eastAsia="바탕"/>
                <w:sz w:val="18"/>
                <w:lang w:eastAsia="zh-CN"/>
              </w:rPr>
              <w:t>For at least HARQ-ACK re-transmission:</w:t>
            </w:r>
          </w:p>
          <w:p w14:paraId="291397E6" w14:textId="77777777" w:rsidR="00EC60C3" w:rsidRPr="005C27FA" w:rsidRDefault="00EC60C3" w:rsidP="00EC60C3">
            <w:pPr>
              <w:numPr>
                <w:ilvl w:val="0"/>
                <w:numId w:val="44"/>
              </w:numPr>
              <w:spacing w:before="0" w:after="0" w:line="240" w:lineRule="auto"/>
              <w:jc w:val="left"/>
              <w:rPr>
                <w:rFonts w:eastAsia="바탕"/>
                <w:sz w:val="18"/>
                <w:lang w:eastAsia="zh-CN"/>
              </w:rPr>
            </w:pPr>
            <w:r w:rsidRPr="005C27FA">
              <w:rPr>
                <w:rFonts w:eastAsia="바탕"/>
                <w:sz w:val="18"/>
                <w:lang w:eastAsia="zh-CN"/>
              </w:rPr>
              <w:t>Support at least one enhanced Type 3 HARQ-ACK CB with smaller size (compared to Rel-16) in Rel-17</w:t>
            </w:r>
          </w:p>
          <w:p w14:paraId="6FB70FC5" w14:textId="77777777" w:rsidR="00EC60C3" w:rsidRPr="005C27FA" w:rsidRDefault="00EC60C3" w:rsidP="00EC60C3">
            <w:pPr>
              <w:numPr>
                <w:ilvl w:val="1"/>
                <w:numId w:val="45"/>
              </w:numPr>
              <w:spacing w:before="0" w:after="0" w:line="240" w:lineRule="auto"/>
              <w:jc w:val="left"/>
              <w:rPr>
                <w:rFonts w:eastAsia="바탕"/>
                <w:i/>
                <w:iCs/>
                <w:sz w:val="18"/>
                <w:lang w:eastAsia="zh-CN"/>
              </w:rPr>
            </w:pPr>
            <w:r w:rsidRPr="005C27FA">
              <w:rPr>
                <w:rFonts w:eastAsia="바탕"/>
                <w:i/>
                <w:iCs/>
                <w:sz w:val="18"/>
                <w:lang w:eastAsia="zh-CN"/>
              </w:rPr>
              <w:t xml:space="preserve">Definition of enhanced Type 3 CB: </w:t>
            </w:r>
          </w:p>
          <w:p w14:paraId="5CE4E1C4" w14:textId="77777777" w:rsidR="00EC60C3" w:rsidRPr="005C27FA" w:rsidRDefault="00EC60C3" w:rsidP="00EC60C3">
            <w:pPr>
              <w:numPr>
                <w:ilvl w:val="2"/>
                <w:numId w:val="45"/>
              </w:numPr>
              <w:spacing w:before="0" w:after="0" w:line="240" w:lineRule="auto"/>
              <w:jc w:val="left"/>
              <w:rPr>
                <w:rFonts w:eastAsia="바탕"/>
                <w:i/>
                <w:iCs/>
                <w:sz w:val="18"/>
                <w:lang w:eastAsia="zh-CN"/>
              </w:rPr>
            </w:pPr>
            <w:r w:rsidRPr="005C27FA">
              <w:rPr>
                <w:rFonts w:eastAsia="바탕"/>
                <w:i/>
                <w:iCs/>
                <w:sz w:val="18"/>
                <w:lang w:eastAsia="zh-CN"/>
              </w:rPr>
              <w:t xml:space="preserve">The codebook size of a single triggered enhanced Type 3 HARQ-ACK codebook at least determined by RRC configuration </w:t>
            </w:r>
          </w:p>
          <w:p w14:paraId="53B5F6F1" w14:textId="77777777" w:rsidR="00EC60C3" w:rsidRPr="005C27FA" w:rsidRDefault="00EC60C3" w:rsidP="00EC60C3">
            <w:pPr>
              <w:numPr>
                <w:ilvl w:val="2"/>
                <w:numId w:val="45"/>
              </w:numPr>
              <w:spacing w:before="0" w:after="0" w:line="240" w:lineRule="auto"/>
              <w:jc w:val="left"/>
              <w:rPr>
                <w:rFonts w:eastAsia="바탕"/>
                <w:i/>
                <w:iCs/>
                <w:sz w:val="18"/>
                <w:lang w:eastAsia="zh-CN"/>
              </w:rPr>
            </w:pPr>
            <w:r w:rsidRPr="005C27FA">
              <w:rPr>
                <w:rFonts w:eastAsia="바탕"/>
                <w:i/>
                <w:iCs/>
                <w:sz w:val="18"/>
                <w:lang w:eastAsia="zh-CN"/>
              </w:rPr>
              <w:t>The codebook construction uses HARQ processes as a bases (i.e. ordered according to HARQ-IDs and serving cells)</w:t>
            </w:r>
          </w:p>
          <w:p w14:paraId="06CF541F" w14:textId="77777777" w:rsidR="00EC60C3" w:rsidRPr="005C27FA" w:rsidRDefault="00EC60C3" w:rsidP="00EC60C3">
            <w:pPr>
              <w:numPr>
                <w:ilvl w:val="0"/>
                <w:numId w:val="45"/>
              </w:numPr>
              <w:spacing w:before="0" w:after="0" w:line="240" w:lineRule="auto"/>
              <w:jc w:val="left"/>
              <w:rPr>
                <w:rFonts w:eastAsia="바탕"/>
                <w:sz w:val="18"/>
                <w:lang w:eastAsia="zh-CN"/>
              </w:rPr>
            </w:pPr>
            <w:r w:rsidRPr="005C27FA">
              <w:rPr>
                <w:rFonts w:eastAsia="바탕"/>
                <w:sz w:val="18"/>
                <w:lang w:eastAsia="zh-CN"/>
              </w:rPr>
              <w:t>Support one-shot triggering (by a DL assignment) of HARQ-ACK re-transmission on a PUCCH resource other than enhanced Type 2 or (enhanced) Type 3 HARQ-ACK CB (i.e. Alt. 3) in Rel-17</w:t>
            </w:r>
          </w:p>
          <w:p w14:paraId="5ADAD132" w14:textId="77777777" w:rsidR="00EC60C3" w:rsidRPr="005C27FA" w:rsidRDefault="00EC60C3" w:rsidP="00EC60C3">
            <w:pPr>
              <w:numPr>
                <w:ilvl w:val="1"/>
                <w:numId w:val="45"/>
              </w:numPr>
              <w:spacing w:before="0" w:after="0" w:line="240" w:lineRule="auto"/>
              <w:jc w:val="left"/>
              <w:rPr>
                <w:rFonts w:eastAsia="바탕"/>
                <w:i/>
                <w:iCs/>
                <w:sz w:val="18"/>
                <w:lang w:eastAsia="zh-CN"/>
              </w:rPr>
            </w:pPr>
            <w:r w:rsidRPr="005C27FA">
              <w:rPr>
                <w:rFonts w:eastAsia="바탕"/>
                <w:i/>
                <w:iCs/>
                <w:sz w:val="18"/>
                <w:lang w:eastAsia="zh-CN"/>
              </w:rPr>
              <w:t>Details are FFS</w:t>
            </w:r>
          </w:p>
          <w:p w14:paraId="6ECF3C5A" w14:textId="541495C0" w:rsidR="00EC60C3" w:rsidRPr="005C27FA" w:rsidRDefault="00EC60C3" w:rsidP="005C27FA">
            <w:pPr>
              <w:numPr>
                <w:ilvl w:val="0"/>
                <w:numId w:val="45"/>
              </w:numPr>
              <w:spacing w:before="0" w:after="0" w:line="240" w:lineRule="auto"/>
              <w:jc w:val="left"/>
              <w:rPr>
                <w:sz w:val="18"/>
                <w:lang w:eastAsia="zh-CN"/>
              </w:rPr>
            </w:pPr>
            <w:r w:rsidRPr="005C27FA">
              <w:rPr>
                <w:rFonts w:eastAsia="바탕"/>
                <w:sz w:val="18"/>
                <w:lang w:eastAsia="zh-CN"/>
              </w:rPr>
              <w:lastRenderedPageBreak/>
              <w:t>Enhanced Type 3 HARQ-ACK CB and/or one-shot triggering (by a DL assignment) of HARQ-ACK re-transmission on a PUCCH resource other than enhanced Type 2 or (enhanced) Type 3 HARQ-ACK CB are subject to separate UE capabilities</w:t>
            </w:r>
          </w:p>
        </w:tc>
      </w:tr>
    </w:tbl>
    <w:p w14:paraId="312C9276" w14:textId="78994C40" w:rsidR="003E11ED" w:rsidRPr="001F26C2" w:rsidRDefault="001F26C2" w:rsidP="001F26C2">
      <w:pPr>
        <w:pStyle w:val="Doc"/>
      </w:pPr>
      <w:r>
        <w:rPr>
          <w:rFonts w:hint="eastAsia"/>
        </w:rPr>
        <w:lastRenderedPageBreak/>
        <w:t xml:space="preserve">For the issue of </w:t>
      </w:r>
      <w:r w:rsidRPr="001F26C2">
        <w:t>enhanced Type 3 HARQ-ACK CB</w:t>
      </w:r>
      <w:r>
        <w:t xml:space="preserve">, </w:t>
      </w:r>
      <w:r w:rsidR="003E11ED">
        <w:t xml:space="preserve">The main issue is whether/how to enhance type-3 HARQ-ACK codebook. </w:t>
      </w:r>
      <w:r>
        <w:t>There is</w:t>
      </w:r>
      <w:r w:rsidR="003E11ED">
        <w:t xml:space="preserve"> the definition of enhanced type 3 codebook in the </w:t>
      </w:r>
      <w:r>
        <w:t>working assumption.</w:t>
      </w:r>
    </w:p>
    <w:p w14:paraId="15FB84EC" w14:textId="3BC4392E" w:rsidR="003E11ED" w:rsidRDefault="003E11ED" w:rsidP="003E11ED">
      <w:pPr>
        <w:pStyle w:val="Doc"/>
      </w:pPr>
      <w:r>
        <w:t xml:space="preserve">Under the definition, we can see some aspects of enhancement on type-3 HARQ-ACK codebook. First of all, it has to be considered how to construct HARQ-ACK codebook. After that, we may be able to discuss how to trigger that HARQ-ACK codebook and other potential issues such as priority handling. </w:t>
      </w:r>
    </w:p>
    <w:p w14:paraId="6D271338" w14:textId="3331882E" w:rsidR="003E11ED" w:rsidRDefault="003E11ED" w:rsidP="003E11ED">
      <w:pPr>
        <w:pStyle w:val="Doc"/>
      </w:pPr>
      <w:r>
        <w:rPr>
          <w:rFonts w:hint="eastAsia"/>
        </w:rPr>
        <w:t xml:space="preserve">As an enhancement, we can consider to reduce HARQ-ACK </w:t>
      </w:r>
      <w:r>
        <w:t>payload</w:t>
      </w:r>
      <w:r>
        <w:rPr>
          <w:rFonts w:hint="eastAsia"/>
        </w:rPr>
        <w:t xml:space="preserve"> </w:t>
      </w:r>
      <w:r>
        <w:t xml:space="preserve">size for higher reliability. </w:t>
      </w:r>
      <w:r w:rsidRPr="007F6C93">
        <w:t xml:space="preserve">For example, UE may be triggered with a set of HARQ process (among all HARQ processes) for type-3 HARQ-ACK codebook, and </w:t>
      </w:r>
      <w:r>
        <w:t xml:space="preserve">candidate </w:t>
      </w:r>
      <w:r w:rsidRPr="007F6C93">
        <w:t>set</w:t>
      </w:r>
      <w:r>
        <w:t>s</w:t>
      </w:r>
      <w:r w:rsidRPr="007F6C93">
        <w:t xml:space="preserve"> of HARQ process</w:t>
      </w:r>
      <w:r>
        <w:t>es</w:t>
      </w:r>
      <w:r w:rsidRPr="007F6C93">
        <w:t xml:space="preserve"> may be</w:t>
      </w:r>
      <w:r>
        <w:t xml:space="preserve"> configured</w:t>
      </w:r>
      <w:r w:rsidRPr="007F6C93">
        <w:t xml:space="preserve"> </w:t>
      </w:r>
      <w:r>
        <w:t>by RRC. By configuring multiple sets of HARQ processes, gNB can adjust HARQ-ACK payload size according to dropped PDSCH scheduling.</w:t>
      </w:r>
    </w:p>
    <w:p w14:paraId="0F19421C" w14:textId="77777777" w:rsidR="003E11ED" w:rsidRDefault="003E11ED" w:rsidP="003E11ED">
      <w:pPr>
        <w:pStyle w:val="Doc"/>
      </w:pPr>
      <w:r>
        <w:rPr>
          <w:rFonts w:hint="eastAsia"/>
        </w:rPr>
        <w:t xml:space="preserve">On the other hand, enhanced type-3 HARQ-ACK codebook can be applied for </w:t>
      </w:r>
      <w:r>
        <w:t>dropped</w:t>
      </w:r>
      <w:r>
        <w:rPr>
          <w:rFonts w:hint="eastAsia"/>
        </w:rPr>
        <w:t xml:space="preserve"> SPS HARQ-ACK transmission as </w:t>
      </w:r>
      <w:r>
        <w:t>complementary</w:t>
      </w:r>
      <w:r>
        <w:rPr>
          <w:rFonts w:hint="eastAsia"/>
        </w:rPr>
        <w:t xml:space="preserve"> </w:t>
      </w:r>
      <w:r>
        <w:t xml:space="preserve">solution of SPS HARQ-ACK deferral. </w:t>
      </w:r>
      <w:r>
        <w:rPr>
          <w:rFonts w:hint="eastAsia"/>
        </w:rPr>
        <w:t>F</w:t>
      </w:r>
      <w:r>
        <w:t>or this, enhanced type-3 HARQ-ACK codebook can be constructed only with HARQ processes used for SPS PDSCH.</w:t>
      </w:r>
    </w:p>
    <w:p w14:paraId="5709DBE6" w14:textId="77777777" w:rsidR="003E11ED" w:rsidRPr="007F6C93" w:rsidRDefault="003E11ED" w:rsidP="003E11ED">
      <w:pPr>
        <w:pStyle w:val="Doc"/>
      </w:pPr>
      <w:r>
        <w:t>From above consideration, we would like to propose following.</w:t>
      </w:r>
    </w:p>
    <w:p w14:paraId="3045FB72" w14:textId="2C0F225F" w:rsidR="003E11ED" w:rsidRDefault="003E11ED" w:rsidP="003E11ED">
      <w:pPr>
        <w:pStyle w:val="proposal"/>
      </w:pPr>
      <w:r w:rsidRPr="007F6C93">
        <w:t xml:space="preserve">Proposal </w:t>
      </w:r>
      <w:r w:rsidR="00231F9E">
        <w:t>12</w:t>
      </w:r>
      <w:r w:rsidRPr="007F6C93">
        <w:t xml:space="preserve">: Support </w:t>
      </w:r>
      <w:r>
        <w:t xml:space="preserve">enhanced </w:t>
      </w:r>
      <w:r w:rsidRPr="007F6C93">
        <w:t>type-3 HARQ-ACK codebook with reduced HARQ-ACK payload size for re-transmission of cancelled HARQ-ACK if necessary.</w:t>
      </w:r>
    </w:p>
    <w:p w14:paraId="07CC05AE" w14:textId="5BA6585F" w:rsidR="003E11ED" w:rsidRDefault="003E11ED" w:rsidP="003E11ED">
      <w:pPr>
        <w:pStyle w:val="proposal"/>
      </w:pPr>
      <w:r w:rsidRPr="007F6C93">
        <w:t xml:space="preserve">Proposal </w:t>
      </w:r>
      <w:r w:rsidR="00231F9E">
        <w:t>13</w:t>
      </w:r>
      <w:r w:rsidRPr="007F6C93">
        <w:t xml:space="preserve">: </w:t>
      </w:r>
      <w:r>
        <w:t xml:space="preserve">For construction of the enhanced </w:t>
      </w:r>
      <w:r w:rsidRPr="007F6C93">
        <w:t>type-3 HARQ-ACK codebook</w:t>
      </w:r>
      <w:r w:rsidRPr="00323053">
        <w:t xml:space="preserve"> </w:t>
      </w:r>
      <w:r w:rsidRPr="007F6C93">
        <w:t>with reduced HARQ-ACK payload size</w:t>
      </w:r>
      <w:r>
        <w:t>, following options can be considered:</w:t>
      </w:r>
    </w:p>
    <w:p w14:paraId="39029FB4" w14:textId="77777777" w:rsidR="003E11ED" w:rsidRDefault="003E11ED" w:rsidP="003E11ED">
      <w:pPr>
        <w:pStyle w:val="proposal"/>
        <w:numPr>
          <w:ilvl w:val="0"/>
          <w:numId w:val="39"/>
        </w:numPr>
      </w:pPr>
      <w:r>
        <w:rPr>
          <w:rFonts w:hint="eastAsia"/>
        </w:rPr>
        <w:t>Option 1:</w:t>
      </w:r>
      <w:r>
        <w:t xml:space="preserve"> type-3 HARQ-ACK codebook with subset of entire HARQ processes. </w:t>
      </w:r>
    </w:p>
    <w:p w14:paraId="34B59EC6" w14:textId="77777777" w:rsidR="003E11ED" w:rsidRDefault="003E11ED" w:rsidP="003E11ED">
      <w:pPr>
        <w:pStyle w:val="proposal"/>
        <w:numPr>
          <w:ilvl w:val="1"/>
          <w:numId w:val="39"/>
        </w:numPr>
      </w:pPr>
      <w:r>
        <w:t>Multiple subset of HARQ processes can be configured by RRC signaling.</w:t>
      </w:r>
    </w:p>
    <w:p w14:paraId="3698D85D" w14:textId="77777777" w:rsidR="003E11ED" w:rsidRDefault="003E11ED" w:rsidP="003E11ED">
      <w:pPr>
        <w:pStyle w:val="proposal"/>
        <w:numPr>
          <w:ilvl w:val="1"/>
          <w:numId w:val="39"/>
        </w:numPr>
      </w:pPr>
      <w:r>
        <w:t>A subset of HARQ processes can be indicated in a DCI triggering type-3 HARQ-ACK codebook</w:t>
      </w:r>
      <w:r>
        <w:rPr>
          <w:rFonts w:hint="eastAsia"/>
        </w:rPr>
        <w:t xml:space="preserve"> for HARQ-ACK codebook construction. </w:t>
      </w:r>
    </w:p>
    <w:p w14:paraId="20B137BC" w14:textId="77777777" w:rsidR="003E11ED" w:rsidRDefault="003E11ED" w:rsidP="003E11ED">
      <w:pPr>
        <w:pStyle w:val="proposal"/>
        <w:numPr>
          <w:ilvl w:val="0"/>
          <w:numId w:val="39"/>
        </w:numPr>
      </w:pPr>
      <w:r>
        <w:t>Option 2: type-3 HARQ-ACK codebook with HARQ processes used in SPS PDSCH reception.</w:t>
      </w:r>
    </w:p>
    <w:p w14:paraId="49B3F9DE" w14:textId="77777777" w:rsidR="003E11ED" w:rsidRPr="007F6C93" w:rsidRDefault="003E11ED" w:rsidP="003E11ED">
      <w:pPr>
        <w:pStyle w:val="proposal"/>
      </w:pPr>
    </w:p>
    <w:p w14:paraId="188599EF" w14:textId="77777777" w:rsidR="003E11ED" w:rsidRDefault="003E11ED" w:rsidP="003E11ED">
      <w:pPr>
        <w:pStyle w:val="Doc"/>
      </w:pPr>
      <w:r>
        <w:rPr>
          <w:rFonts w:hint="eastAsia"/>
        </w:rPr>
        <w:t xml:space="preserve">Considering above, new triggering methods may be necessary </w:t>
      </w:r>
      <w:r>
        <w:t xml:space="preserve">at least for distinguish enhanced HARQ-ACK codebook from existing one. As a baseline of triggering type-3 HARQ-ACK CB, current framework can be considered. Therefore, new triggering methods would be an extension of DCI field of </w:t>
      </w:r>
      <w:r w:rsidRPr="005B6824">
        <w:t>One-shot HARQ-ACK request field</w:t>
      </w:r>
      <w:r>
        <w:t>.</w:t>
      </w:r>
    </w:p>
    <w:p w14:paraId="586F28F5" w14:textId="77777777" w:rsidR="003E11ED" w:rsidRDefault="003E11ED" w:rsidP="003E11ED">
      <w:pPr>
        <w:pStyle w:val="Doc"/>
      </w:pPr>
      <w:r>
        <w:t>For Option 1, it is possible to configure entire HARQ process as a subset of HARQ processes. Therefore, Option 1 could be a superset of existing type-3 HARQ-ACK CB. With indication of HARQ process subsets, gNB is able to choose between enhanced type-3 CB and existing type-3 C</w:t>
      </w:r>
      <w:r>
        <w:rPr>
          <w:rFonts w:hint="eastAsia"/>
        </w:rPr>
        <w:t xml:space="preserve">B. </w:t>
      </w:r>
    </w:p>
    <w:p w14:paraId="3B83359E" w14:textId="77777777" w:rsidR="003E11ED" w:rsidRDefault="003E11ED" w:rsidP="003E11ED">
      <w:pPr>
        <w:pStyle w:val="Doc"/>
      </w:pPr>
      <w:r>
        <w:rPr>
          <w:rFonts w:hint="eastAsia"/>
        </w:rPr>
        <w:lastRenderedPageBreak/>
        <w:t xml:space="preserve">For Option 2, enhanced type-3 CB can be distinguished by RNTI scrambling CRC. </w:t>
      </w:r>
      <w:r>
        <w:t>For example, CS-RNTI can be used for type-3 HARQ-ACK CB for SPS PDSCH.</w:t>
      </w:r>
    </w:p>
    <w:p w14:paraId="33ACB67B" w14:textId="179927C1" w:rsidR="003E11ED" w:rsidRDefault="003E11ED" w:rsidP="003E11ED">
      <w:pPr>
        <w:pStyle w:val="proposal"/>
      </w:pPr>
      <w:r w:rsidRPr="007F6C93">
        <w:t xml:space="preserve">Proposal </w:t>
      </w:r>
      <w:r w:rsidR="00231F9E">
        <w:t>14</w:t>
      </w:r>
      <w:r w:rsidRPr="007F6C93">
        <w:t xml:space="preserve">: </w:t>
      </w:r>
      <w:r>
        <w:t xml:space="preserve">For triggering method enhanced </w:t>
      </w:r>
      <w:r w:rsidRPr="007F6C93">
        <w:t>type-3 HARQ-ACK codebook with reduced HARQ-ACK payload size</w:t>
      </w:r>
      <w:r>
        <w:t>, following options can be considered on the top of current framework. :</w:t>
      </w:r>
    </w:p>
    <w:p w14:paraId="03E15C7C" w14:textId="77777777" w:rsidR="003E11ED" w:rsidRDefault="003E11ED" w:rsidP="003E11ED">
      <w:pPr>
        <w:pStyle w:val="proposal"/>
        <w:numPr>
          <w:ilvl w:val="1"/>
          <w:numId w:val="39"/>
        </w:numPr>
      </w:pPr>
      <w:r>
        <w:rPr>
          <w:rFonts w:hint="eastAsia"/>
        </w:rPr>
        <w:t>Option 1:</w:t>
      </w:r>
      <w:r>
        <w:t xml:space="preserve"> triggering DCI indicates a</w:t>
      </w:r>
      <w:r w:rsidRPr="005B6824">
        <w:t xml:space="preserve"> subset of HARQ processes </w:t>
      </w:r>
      <w:r>
        <w:t xml:space="preserve">for the HARQ-ACK codebook. Existing DCI field (e.g., </w:t>
      </w:r>
      <w:r w:rsidRPr="005B6824">
        <w:t>One-shot HARQ-ACK request field</w:t>
      </w:r>
      <w:r>
        <w:t xml:space="preserve">) can be re-used or extended for indicating a subset of HARQ process. </w:t>
      </w:r>
    </w:p>
    <w:p w14:paraId="77A5C5AE" w14:textId="77777777" w:rsidR="003E11ED" w:rsidRPr="00253DE3" w:rsidRDefault="003E11ED" w:rsidP="003E11ED">
      <w:pPr>
        <w:pStyle w:val="proposal"/>
        <w:numPr>
          <w:ilvl w:val="1"/>
          <w:numId w:val="39"/>
        </w:numPr>
      </w:pPr>
      <w:r>
        <w:t xml:space="preserve">Option 2: RNTI scrambling CRC of DCI format can indicates how to construct type-3 HARQ-ACK codebook. </w:t>
      </w:r>
    </w:p>
    <w:p w14:paraId="2D9D8CBD" w14:textId="77777777" w:rsidR="003E11ED" w:rsidRPr="00561DDF" w:rsidRDefault="003E11ED" w:rsidP="003E11ED">
      <w:pPr>
        <w:pStyle w:val="proposal"/>
        <w:rPr>
          <w:highlight w:val="yellow"/>
        </w:rPr>
      </w:pPr>
    </w:p>
    <w:p w14:paraId="102CF120" w14:textId="77777777" w:rsidR="003E11ED" w:rsidRDefault="003E11ED" w:rsidP="003E11ED">
      <w:pPr>
        <w:pStyle w:val="Doc"/>
        <w:rPr>
          <w:lang w:val="en-GB"/>
        </w:rPr>
      </w:pPr>
      <w:r>
        <w:rPr>
          <w:rFonts w:hint="eastAsia"/>
          <w:lang w:val="en-GB"/>
        </w:rPr>
        <w:t xml:space="preserve">In the previous meetings, it has been discussed how to handle priority indication in a DCI format triggering type-3 HARQ-ACK codebook. </w:t>
      </w:r>
      <w:r>
        <w:rPr>
          <w:lang w:val="en-GB"/>
        </w:rPr>
        <w:t xml:space="preserve">Considering that HARQ processes are independent from priorities, it seems not necessary to consider priority at least for dynamic PDSCH. </w:t>
      </w:r>
    </w:p>
    <w:p w14:paraId="272B1086" w14:textId="6996D886" w:rsidR="003E11ED" w:rsidRDefault="003E11ED" w:rsidP="003E11ED">
      <w:pPr>
        <w:pStyle w:val="Doc"/>
        <w:rPr>
          <w:lang w:val="en-GB"/>
        </w:rPr>
      </w:pPr>
      <w:r>
        <w:rPr>
          <w:lang w:val="en-GB"/>
        </w:rPr>
        <w:t>On the other hand, each SPS configuration has own priority index and corresponding HARQ process indexes. Thus, UE can distinguish HARQ process for high priority SPS PDSCH and low priority SPS PDSCH without any ambiguity. By doing so, HARQ-ACK payload size can be reduced further and protect HARQ-ACK for high priority SPS PDSCH from uplink collision.</w:t>
      </w:r>
    </w:p>
    <w:p w14:paraId="3A25AB7D" w14:textId="5AFD7C79" w:rsidR="003E11ED" w:rsidRDefault="003E11ED" w:rsidP="003E11ED">
      <w:pPr>
        <w:pStyle w:val="proposal"/>
      </w:pPr>
      <w:r w:rsidRPr="007F6C93">
        <w:t xml:space="preserve">Proposal </w:t>
      </w:r>
      <w:r w:rsidR="00231F9E">
        <w:t>15</w:t>
      </w:r>
      <w:r w:rsidRPr="007F6C93">
        <w:t>:</w:t>
      </w:r>
      <w:r>
        <w:t xml:space="preserve"> For type-3 HARQ-ACK codebook only for SPS PDSCH, priority handling can be considered. </w:t>
      </w:r>
    </w:p>
    <w:p w14:paraId="5230A6D6" w14:textId="77777777" w:rsidR="003E11ED" w:rsidRDefault="003E11ED" w:rsidP="003E11ED">
      <w:pPr>
        <w:pStyle w:val="proposal"/>
      </w:pPr>
    </w:p>
    <w:p w14:paraId="0E420AAE" w14:textId="66DFC00B" w:rsidR="001F26C2" w:rsidRDefault="003C3A86" w:rsidP="005C27FA">
      <w:pPr>
        <w:pStyle w:val="Doc"/>
      </w:pPr>
      <w:r>
        <w:t xml:space="preserve">For </w:t>
      </w:r>
      <w:r w:rsidR="001F26C2">
        <w:t xml:space="preserve">One-shot triggering, </w:t>
      </w:r>
      <w:r>
        <w:t>there are a lot of remaining things. In our view, we think it should be first work to define what one-shot triggering is. Though we have brief description in the working assumption, it is still necessary to define “HARQ re-transmission”.</w:t>
      </w:r>
    </w:p>
    <w:p w14:paraId="5AAAD5FA" w14:textId="577BB892" w:rsidR="003C3A86" w:rsidRDefault="003C3A86" w:rsidP="005C27FA">
      <w:pPr>
        <w:pStyle w:val="Doc"/>
      </w:pPr>
      <w:r>
        <w:t xml:space="preserve">Considering HARQ-ACK PUCCH, HARQ-ACK re-transmission could have three interpretation at least. </w:t>
      </w:r>
    </w:p>
    <w:p w14:paraId="4064AF5A" w14:textId="5B5806DB" w:rsidR="003C3A86" w:rsidRDefault="003C3A86" w:rsidP="005C27FA">
      <w:pPr>
        <w:pStyle w:val="Doc"/>
        <w:numPr>
          <w:ilvl w:val="0"/>
          <w:numId w:val="46"/>
        </w:numPr>
        <w:ind w:firstLineChars="0"/>
      </w:pPr>
      <w:r>
        <w:rPr>
          <w:rFonts w:hint="eastAsia"/>
        </w:rPr>
        <w:t>Interpretation 1</w:t>
      </w:r>
      <w:r>
        <w:t>: Re-transmit a HARQ-ACK bit corresponding to a PDSCH occasion. In this case, One-shot triggering should bring the information of PDSCH occasion or HARQ-ACK bit position together.</w:t>
      </w:r>
    </w:p>
    <w:p w14:paraId="0ABD5A17" w14:textId="12B15E7B" w:rsidR="003C3A86" w:rsidRDefault="003C3A86" w:rsidP="003C3A86">
      <w:pPr>
        <w:pStyle w:val="Doc"/>
        <w:numPr>
          <w:ilvl w:val="0"/>
          <w:numId w:val="46"/>
        </w:numPr>
        <w:ind w:firstLineChars="0"/>
      </w:pPr>
      <w:r>
        <w:rPr>
          <w:rFonts w:hint="eastAsia"/>
        </w:rPr>
        <w:t>Interpretation 2</w:t>
      </w:r>
      <w:r>
        <w:t xml:space="preserve">: Re-transmit HARQ-ACK codebook in a UL slot. In this case, One-shot triggering should indicate an UL slot and priority index so that intended HARQ-ACK codebook is chosen. </w:t>
      </w:r>
    </w:p>
    <w:p w14:paraId="1D35C939" w14:textId="05C3F698" w:rsidR="003C3A86" w:rsidRDefault="003C3A86" w:rsidP="003C3A86">
      <w:pPr>
        <w:pStyle w:val="Doc"/>
        <w:numPr>
          <w:ilvl w:val="0"/>
          <w:numId w:val="46"/>
        </w:numPr>
        <w:ind w:firstLineChars="0"/>
      </w:pPr>
      <w:r>
        <w:rPr>
          <w:rFonts w:hint="eastAsia"/>
        </w:rPr>
        <w:t>Interpretation 3</w:t>
      </w:r>
      <w:r>
        <w:t>:</w:t>
      </w:r>
      <w:r w:rsidRPr="003C3A86">
        <w:t xml:space="preserve"> </w:t>
      </w:r>
      <w:r>
        <w:t>Re-transmit HARQ-ACK PUCCH in a UL slot. It could be similar to interpretation, but it needs to manage other UCI than HARQ-ACK in the PUCCH resource in the original slot.</w:t>
      </w:r>
    </w:p>
    <w:p w14:paraId="1B146A66" w14:textId="77777777" w:rsidR="000D5736" w:rsidRDefault="000D5736" w:rsidP="005C27FA">
      <w:pPr>
        <w:pStyle w:val="Doc"/>
        <w:ind w:firstLineChars="0"/>
      </w:pPr>
      <w:r>
        <w:t xml:space="preserve">In our understanding, interpretation 1 would have less benefit than other options, since cancelled HARQ-ACK PUCCH may have a number of HARQ-ACK bit. Meanwhile, considering type-1 codebook, only few bits can be corresponding to actual PDSCH receptions, and other payload would be just reserved bits. In this case, interpretation 1 could be useful to pick a HARQ-ACK bit. </w:t>
      </w:r>
    </w:p>
    <w:p w14:paraId="228F85E5" w14:textId="78904B7F" w:rsidR="000D5736" w:rsidRPr="00AA3DA9" w:rsidRDefault="000D5736" w:rsidP="005C27FA">
      <w:pPr>
        <w:pStyle w:val="Doc"/>
        <w:ind w:firstLineChars="0"/>
      </w:pPr>
      <w:r>
        <w:lastRenderedPageBreak/>
        <w:t>Interpretation 2 or 3 is to re-transmit entire HARQ-ACK codebook or PUCCH. Sin</w:t>
      </w:r>
      <w:r w:rsidR="00AA3DA9">
        <w:t>ce it only requires to indicate UL slot for pointing target HARQ-ACK PUCCH since there would be always single HARQ-ACK PUCCH per slot/sub-slot. For simplicity we prefer interpretation 2 or 3 as one-shot triggering framework.</w:t>
      </w:r>
    </w:p>
    <w:p w14:paraId="16E92F04" w14:textId="11E8D71E" w:rsidR="003C3A86" w:rsidRDefault="003C3A86">
      <w:pPr>
        <w:pStyle w:val="proposal"/>
      </w:pPr>
      <w:r>
        <w:rPr>
          <w:rFonts w:hint="eastAsia"/>
        </w:rPr>
        <w:t xml:space="preserve">Proposal </w:t>
      </w:r>
      <w:r w:rsidR="00231F9E">
        <w:t>16</w:t>
      </w:r>
      <w:r>
        <w:rPr>
          <w:rFonts w:hint="eastAsia"/>
        </w:rPr>
        <w:t xml:space="preserve">: </w:t>
      </w:r>
      <w:r w:rsidR="00AA3DA9">
        <w:t xml:space="preserve">Take interpretation 2 or 3 as one-shot triggering framework. </w:t>
      </w:r>
    </w:p>
    <w:p w14:paraId="16A07102" w14:textId="77777777" w:rsidR="001F26C2" w:rsidRDefault="001F26C2" w:rsidP="003E11ED">
      <w:pPr>
        <w:pStyle w:val="proposal"/>
      </w:pPr>
    </w:p>
    <w:p w14:paraId="5E64896D" w14:textId="62B94131" w:rsidR="003E11ED" w:rsidRDefault="003E11ED" w:rsidP="00284B6F">
      <w:pPr>
        <w:pStyle w:val="subheader"/>
      </w:pPr>
      <w:r w:rsidRPr="003E11ED">
        <w:t xml:space="preserve">PUCCH repetition enhancements </w:t>
      </w:r>
    </w:p>
    <w:p w14:paraId="7806E377" w14:textId="0A12FE1C" w:rsidR="003E11ED" w:rsidRDefault="00AA3DA9" w:rsidP="003E11ED">
      <w:pPr>
        <w:pStyle w:val="Doc"/>
        <w:rPr>
          <w:lang w:val="en-GB"/>
        </w:rPr>
      </w:pPr>
      <w:r>
        <w:rPr>
          <w:lang w:val="en-GB"/>
        </w:rPr>
        <w:t>I</w:t>
      </w:r>
      <w:r>
        <w:rPr>
          <w:rFonts w:hint="eastAsia"/>
          <w:lang w:val="en-GB"/>
        </w:rPr>
        <w:t xml:space="preserve">n </w:t>
      </w:r>
      <w:r>
        <w:rPr>
          <w:lang w:val="en-GB"/>
        </w:rPr>
        <w:t>the coverage enhancement WI, following working assumption was made:</w:t>
      </w:r>
    </w:p>
    <w:tbl>
      <w:tblPr>
        <w:tblStyle w:val="a6"/>
        <w:tblW w:w="0" w:type="auto"/>
        <w:tblLook w:val="04A0" w:firstRow="1" w:lastRow="0" w:firstColumn="1" w:lastColumn="0" w:noHBand="0" w:noVBand="1"/>
      </w:tblPr>
      <w:tblGrid>
        <w:gridCol w:w="9628"/>
      </w:tblGrid>
      <w:tr w:rsidR="00AA3DA9" w14:paraId="3BF8AAEC" w14:textId="77777777" w:rsidTr="005C27FA">
        <w:tc>
          <w:tcPr>
            <w:tcW w:w="9628" w:type="dxa"/>
          </w:tcPr>
          <w:p w14:paraId="62269771" w14:textId="77777777" w:rsidR="00AA3DA9" w:rsidRPr="00AA3DA9" w:rsidRDefault="00AA3DA9" w:rsidP="005C27FA">
            <w:pPr>
              <w:spacing w:after="0"/>
              <w:ind w:left="0" w:firstLine="0"/>
              <w:rPr>
                <w:lang w:eastAsia="ja-JP"/>
              </w:rPr>
            </w:pPr>
            <w:r w:rsidRPr="00AA3DA9">
              <w:rPr>
                <w:highlight w:val="darkYellow"/>
                <w:lang w:eastAsia="ja-JP"/>
              </w:rPr>
              <w:t>Working assumption</w:t>
            </w:r>
            <w:r w:rsidRPr="00AA3DA9">
              <w:rPr>
                <w:lang w:eastAsia="ja-JP"/>
              </w:rPr>
              <w:t xml:space="preserve">: In Rel-17, for a PUCCH with associated scheduling DCI, support the following for dynamic PUCCH repetition factor indication. </w:t>
            </w:r>
          </w:p>
          <w:p w14:paraId="7D8CB1AC" w14:textId="77777777" w:rsidR="00AA3DA9" w:rsidRPr="005C27FA" w:rsidRDefault="00AA3DA9" w:rsidP="00AA3DA9">
            <w:pPr>
              <w:pStyle w:val="ac"/>
              <w:numPr>
                <w:ilvl w:val="0"/>
                <w:numId w:val="47"/>
              </w:numPr>
              <w:wordWrap/>
              <w:autoSpaceDE/>
              <w:autoSpaceDN/>
              <w:spacing w:before="0" w:line="280" w:lineRule="atLeast"/>
              <w:ind w:leftChars="0"/>
              <w:jc w:val="left"/>
              <w:rPr>
                <w:rFonts w:ascii="Times New Roman" w:hAnsi="Times New Roman"/>
              </w:rPr>
            </w:pPr>
            <w:r w:rsidRPr="005C27FA">
              <w:rPr>
                <w:rFonts w:ascii="Times New Roman" w:hAnsi="Times New Roman"/>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19891BB5" w14:textId="77777777" w:rsidR="00AA3DA9" w:rsidRPr="007A27C5" w:rsidRDefault="00AA3DA9" w:rsidP="00AA3DA9">
            <w:pPr>
              <w:pStyle w:val="ac"/>
              <w:numPr>
                <w:ilvl w:val="1"/>
                <w:numId w:val="47"/>
              </w:numPr>
              <w:wordWrap/>
              <w:autoSpaceDE/>
              <w:autoSpaceDN/>
              <w:spacing w:before="0" w:line="280" w:lineRule="atLeast"/>
              <w:ind w:leftChars="0"/>
              <w:jc w:val="left"/>
            </w:pPr>
            <w:r w:rsidRPr="005C27FA">
              <w:rPr>
                <w:rFonts w:ascii="Times New Roman" w:hAnsi="Times New Roman"/>
              </w:rPr>
              <w:t>FFS: RRC signaling enhancement details</w:t>
            </w:r>
          </w:p>
        </w:tc>
      </w:tr>
    </w:tbl>
    <w:p w14:paraId="15AB27E7" w14:textId="5479BF54" w:rsidR="00AA3DA9" w:rsidRDefault="00013DBC" w:rsidP="003E11ED">
      <w:pPr>
        <w:pStyle w:val="Doc"/>
        <w:rPr>
          <w:lang w:val="en-GB"/>
        </w:rPr>
      </w:pPr>
      <w:r>
        <w:rPr>
          <w:lang w:val="en-GB"/>
        </w:rPr>
        <w:t xml:space="preserve">The working assumption is to use PUCCH resource itself to indicate the number of repetition dynamically. In our view, it seems possible to re-use for sub-slot repetition as well. </w:t>
      </w:r>
    </w:p>
    <w:p w14:paraId="6F58C9D3" w14:textId="60490B67" w:rsidR="00013DBC" w:rsidRDefault="00231F9E" w:rsidP="005C27FA">
      <w:pPr>
        <w:pStyle w:val="proposal"/>
      </w:pPr>
      <w:r>
        <w:rPr>
          <w:rFonts w:hint="eastAsia"/>
        </w:rPr>
        <w:t>Proposal 17</w:t>
      </w:r>
      <w:r w:rsidR="00013DBC">
        <w:rPr>
          <w:rFonts w:hint="eastAsia"/>
        </w:rPr>
        <w:t xml:space="preserve">: Adopt above working </w:t>
      </w:r>
      <w:r w:rsidR="00013DBC">
        <w:t>assumption</w:t>
      </w:r>
      <w:r w:rsidR="00013DBC">
        <w:rPr>
          <w:rFonts w:hint="eastAsia"/>
        </w:rPr>
        <w:t xml:space="preserve"> to sub-slot </w:t>
      </w:r>
      <w:r w:rsidR="00013DBC">
        <w:t>repetition</w:t>
      </w:r>
      <w:r w:rsidR="00013DBC">
        <w:rPr>
          <w:rFonts w:hint="eastAsia"/>
        </w:rPr>
        <w:t xml:space="preserve"> </w:t>
      </w:r>
      <w:r w:rsidR="00013DBC">
        <w:t>if the working assumption is confirmed.</w:t>
      </w:r>
    </w:p>
    <w:p w14:paraId="60526242" w14:textId="499D0818" w:rsidR="00013DBC" w:rsidRPr="001A4039" w:rsidRDefault="00013DBC" w:rsidP="005C27FA">
      <w:pPr>
        <w:pStyle w:val="Doc"/>
        <w:ind w:firstLineChars="0" w:firstLine="0"/>
        <w:rPr>
          <w:lang w:val="en-GB"/>
        </w:rPr>
      </w:pPr>
      <w:r>
        <w:rPr>
          <w:lang w:val="en-GB"/>
        </w:rPr>
        <w:t>I</w:t>
      </w:r>
      <w:r>
        <w:rPr>
          <w:rFonts w:hint="eastAsia"/>
          <w:lang w:val="en-GB"/>
        </w:rPr>
        <w:t xml:space="preserve">f </w:t>
      </w:r>
      <w:r>
        <w:rPr>
          <w:lang w:val="en-GB"/>
        </w:rPr>
        <w:t>it is allow to discuss further, we may discuss whether to apply PUCCH repetition factor per PUCCH resource to semi-static PUCCH as well. If it applied also to semi-static PUCCH such as SPS HARQ-ACK PUCCH or CSI PUCCH, it might bring big complexity to configure PUCCH resource</w:t>
      </w:r>
      <w:r w:rsidR="001A4039">
        <w:rPr>
          <w:lang w:val="en-GB"/>
        </w:rPr>
        <w:t>. Due to complicated UL multiplexing procedure and PUCCH resource determination procedure, gNB may need to consider all possibility with couples of periodic and aperiodic PUCCH resource. If it is not applied, it is need to be clarified whether semi-static repetition factor is ignored.</w:t>
      </w:r>
    </w:p>
    <w:p w14:paraId="2C085C56" w14:textId="36827E33" w:rsidR="00013DBC" w:rsidRDefault="001A4039" w:rsidP="003E11ED">
      <w:pPr>
        <w:pStyle w:val="Doc"/>
        <w:rPr>
          <w:lang w:val="en-GB"/>
        </w:rPr>
      </w:pPr>
      <w:r>
        <w:rPr>
          <w:lang w:val="en-GB"/>
        </w:rPr>
        <w:t>Similarly</w:t>
      </w:r>
      <w:r w:rsidR="00013DBC">
        <w:rPr>
          <w:rFonts w:hint="eastAsia"/>
          <w:lang w:val="en-GB"/>
        </w:rPr>
        <w:t>,</w:t>
      </w:r>
      <w:r w:rsidR="00013DBC">
        <w:rPr>
          <w:lang w:val="en-GB"/>
        </w:rPr>
        <w:t xml:space="preserve"> we may need to define UE behavior when the parameter is not configured. The absence of repetition factor has been usually interpreted as K=1 which means “no repetition. However, </w:t>
      </w:r>
      <w:r>
        <w:rPr>
          <w:lang w:val="en-GB"/>
        </w:rPr>
        <w:t>according to above WA, UE may be configured with two repetition factor; new dynamic repetition factor per PUCCH resource and legacy semi-static repetition factor per PUCCH format. In case that repetition factor is not configured in PUSCH resource, it is need to be clarified whether to apply legacy semi-static repetition factor.</w:t>
      </w:r>
    </w:p>
    <w:p w14:paraId="330A8AFB" w14:textId="66497401" w:rsidR="001A4039" w:rsidRDefault="00231F9E" w:rsidP="005C27FA">
      <w:pPr>
        <w:pStyle w:val="proposal"/>
      </w:pPr>
      <w:r>
        <w:rPr>
          <w:rFonts w:hint="eastAsia"/>
        </w:rPr>
        <w:t>Proposal 18</w:t>
      </w:r>
      <w:r w:rsidR="001A4039">
        <w:rPr>
          <w:rFonts w:hint="eastAsia"/>
        </w:rPr>
        <w:t>:</w:t>
      </w:r>
      <w:r w:rsidR="001A4039">
        <w:t xml:space="preserve"> Discuss whether to apply above working assumption to semi-static PUCCH and how repetition factor is applied in the case of UL multiplexing with semi-static PUCCH resource. </w:t>
      </w:r>
    </w:p>
    <w:p w14:paraId="3A8EDD3F" w14:textId="77777777" w:rsidR="003E11ED" w:rsidRPr="003E11ED" w:rsidRDefault="003E11ED" w:rsidP="003E11ED">
      <w:pPr>
        <w:pStyle w:val="Doc"/>
        <w:rPr>
          <w:lang w:val="en-GB"/>
        </w:rPr>
      </w:pPr>
    </w:p>
    <w:p w14:paraId="46F31E8A" w14:textId="77777777" w:rsidR="00A96670" w:rsidRPr="007F6C93" w:rsidRDefault="00A96670" w:rsidP="00A96670">
      <w:pPr>
        <w:pStyle w:val="subheader"/>
      </w:pPr>
      <w:r w:rsidRPr="007F6C93">
        <w:t>Dynamic PUCCH carrier switching</w:t>
      </w:r>
    </w:p>
    <w:p w14:paraId="11FBB07A" w14:textId="4C823BB1" w:rsidR="001A4039" w:rsidRDefault="001A4039" w:rsidP="00A96670">
      <w:pPr>
        <w:pStyle w:val="Doc"/>
      </w:pPr>
      <w:r>
        <w:rPr>
          <w:rFonts w:hint="eastAsia"/>
        </w:rPr>
        <w:t xml:space="preserve">In the previous </w:t>
      </w:r>
      <w:r>
        <w:t>meeting, it has been agreed to s</w:t>
      </w:r>
      <w:r w:rsidRPr="001A4039">
        <w:t>upport PUCCH carrier switching based on dynamic indication in DCI scheduling a PUCCH and semi-static configuration</w:t>
      </w:r>
    </w:p>
    <w:p w14:paraId="5019532E" w14:textId="6195FE02" w:rsidR="006F5C7D" w:rsidRDefault="006F5C7D" w:rsidP="00253DE3">
      <w:pPr>
        <w:pStyle w:val="Doc"/>
      </w:pPr>
      <w:r>
        <w:lastRenderedPageBreak/>
        <w:t>For dynamic indication method,</w:t>
      </w:r>
      <w:r w:rsidR="00A96670" w:rsidRPr="00AE4400">
        <w:t xml:space="preserve"> </w:t>
      </w:r>
      <w:r>
        <w:t xml:space="preserve">it can be considered to include an </w:t>
      </w:r>
      <w:r w:rsidR="00A96670" w:rsidRPr="00AE4400">
        <w:t xml:space="preserve">additional DCI field </w:t>
      </w:r>
      <w:r>
        <w:t>to the DCI format</w:t>
      </w:r>
      <w:r w:rsidR="00231F9E">
        <w:t xml:space="preserve"> or to re-use PRI field to indicate switched carrier</w:t>
      </w:r>
      <w:r w:rsidR="00A96670" w:rsidRPr="00AE4400">
        <w:t>.</w:t>
      </w:r>
      <w:r w:rsidR="00231F9E">
        <w:t xml:space="preserve"> However, it is questionable to use extended PRI field for this purpose. C</w:t>
      </w:r>
      <w:r>
        <w:rPr>
          <w:rFonts w:hint="eastAsia"/>
        </w:rPr>
        <w:t xml:space="preserve">hanging maximum PRI bit could make redundant specification effort, to maintain PUCCH </w:t>
      </w:r>
      <w:r>
        <w:t xml:space="preserve">flexibility even when PRI has less bit than the number of configured resource sets. </w:t>
      </w:r>
      <w:r w:rsidR="00231F9E">
        <w:t>Considering limited time to discuss, w</w:t>
      </w:r>
      <w:r>
        <w:t xml:space="preserve">e think it is not efficient to </w:t>
      </w:r>
      <w:r w:rsidR="00231F9E">
        <w:t>discuss this kind of issues</w:t>
      </w:r>
      <w:r>
        <w:t xml:space="preserve">. </w:t>
      </w:r>
    </w:p>
    <w:p w14:paraId="61AE2F46" w14:textId="2D31E67C" w:rsidR="006F5C7D" w:rsidRDefault="006F5C7D" w:rsidP="005C27FA">
      <w:pPr>
        <w:pStyle w:val="proposal"/>
      </w:pPr>
      <w:r>
        <w:rPr>
          <w:rFonts w:hint="eastAsia"/>
        </w:rPr>
        <w:t xml:space="preserve">Proposal </w:t>
      </w:r>
      <w:r w:rsidR="00231F9E">
        <w:t>19</w:t>
      </w:r>
      <w:r>
        <w:rPr>
          <w:rFonts w:hint="eastAsia"/>
        </w:rPr>
        <w:t xml:space="preserve">: </w:t>
      </w:r>
      <w:r w:rsidR="00231F9E">
        <w:t>Use 3-bit PRI field or a</w:t>
      </w:r>
      <w:r>
        <w:rPr>
          <w:rFonts w:hint="eastAsia"/>
        </w:rPr>
        <w:t xml:space="preserve">dopt dedicated </w:t>
      </w:r>
      <w:r>
        <w:t>DCI field to indicate switched carrier.</w:t>
      </w:r>
    </w:p>
    <w:p w14:paraId="6EABF206" w14:textId="527211D3" w:rsidR="00EA3888" w:rsidRDefault="00EA3888" w:rsidP="00A96670">
      <w:pPr>
        <w:pStyle w:val="Doc"/>
        <w:rPr>
          <w:lang w:val="en-GB"/>
        </w:rPr>
      </w:pPr>
      <w:r>
        <w:rPr>
          <w:rFonts w:hint="eastAsia"/>
          <w:lang w:val="en-GB"/>
        </w:rPr>
        <w:t xml:space="preserve">For semi-static </w:t>
      </w:r>
      <w:r w:rsidR="00253DE3">
        <w:rPr>
          <w:lang w:val="en-GB"/>
        </w:rPr>
        <w:t>HARQ-ACK PUCCH like SPS HARQ-ACK, it seems not essential to apply dynamic PUCCH carrier switching. It is still possible to schedule dynamic HARQ-ACK PUCCH for sav</w:t>
      </w:r>
      <w:r w:rsidR="006D06B7">
        <w:rPr>
          <w:lang w:val="en-GB"/>
        </w:rPr>
        <w:t>ing</w:t>
      </w:r>
      <w:r w:rsidR="00253DE3">
        <w:rPr>
          <w:lang w:val="en-GB"/>
        </w:rPr>
        <w:t xml:space="preserve"> SPS HARQ-ACK PUCCH occasion, and there is another solution for dropped SPS HARQ-ACK by TDD operation; SPS HARQ-ACK deferral procedure.  </w:t>
      </w:r>
    </w:p>
    <w:p w14:paraId="1C03F3A7" w14:textId="6E63E5CE" w:rsidR="00253DE3" w:rsidRDefault="00253DE3" w:rsidP="00253DE3">
      <w:pPr>
        <w:pStyle w:val="proposal"/>
      </w:pPr>
      <w:r w:rsidRPr="007F6C93">
        <w:t xml:space="preserve">Proposal </w:t>
      </w:r>
      <w:r w:rsidR="00561DDF">
        <w:t>2</w:t>
      </w:r>
      <w:r w:rsidR="00231F9E">
        <w:t>0</w:t>
      </w:r>
      <w:r w:rsidRPr="007F6C93">
        <w:t xml:space="preserve">: </w:t>
      </w:r>
      <w:r>
        <w:t xml:space="preserve">For HARQ-ACK </w:t>
      </w:r>
      <w:r w:rsidR="006D06B7">
        <w:t xml:space="preserve">PUCCH </w:t>
      </w:r>
      <w:r>
        <w:t>for SPS PDSCH</w:t>
      </w:r>
      <w:r w:rsidR="00A66A7A">
        <w:t xml:space="preserve"> </w:t>
      </w:r>
      <w:r w:rsidR="00A66A7A">
        <w:rPr>
          <w:rFonts w:hint="eastAsia"/>
        </w:rPr>
        <w:t>itself</w:t>
      </w:r>
      <w:r w:rsidRPr="007F6C93">
        <w:t xml:space="preserve">, </w:t>
      </w:r>
      <w:r>
        <w:t xml:space="preserve">dynamic </w:t>
      </w:r>
      <w:r w:rsidRPr="007F6C93">
        <w:t>PUCCH carrier switching</w:t>
      </w:r>
      <w:r>
        <w:t xml:space="preserve"> is not suppor</w:t>
      </w:r>
      <w:r w:rsidR="006D06B7">
        <w:t>t</w:t>
      </w:r>
      <w:r>
        <w:t xml:space="preserve">ed. </w:t>
      </w:r>
    </w:p>
    <w:p w14:paraId="44DD3189" w14:textId="7D22AC75" w:rsidR="00423842" w:rsidRDefault="00B2369F" w:rsidP="00561DDF">
      <w:pPr>
        <w:pStyle w:val="proposal"/>
        <w:numPr>
          <w:ilvl w:val="0"/>
          <w:numId w:val="40"/>
        </w:numPr>
      </w:pPr>
      <w:r>
        <w:t>Carrier i</w:t>
      </w:r>
      <w:r w:rsidR="00423842">
        <w:t>ndication</w:t>
      </w:r>
      <w:r w:rsidR="00365E9C">
        <w:t xml:space="preserve"> in activation</w:t>
      </w:r>
      <w:r>
        <w:t xml:space="preserve"> DCI</w:t>
      </w:r>
      <w:r w:rsidR="00423842">
        <w:t xml:space="preserve"> is ignored </w:t>
      </w:r>
      <w:r w:rsidR="00365E9C">
        <w:t>for SPS PDSCH without corresponding DCI</w:t>
      </w:r>
    </w:p>
    <w:p w14:paraId="03474C97" w14:textId="77777777" w:rsidR="00423842" w:rsidRDefault="00423842">
      <w:pPr>
        <w:pStyle w:val="proposal"/>
      </w:pPr>
    </w:p>
    <w:p w14:paraId="54B1A616" w14:textId="20E436AC" w:rsidR="00B470AD" w:rsidRPr="006D06B7" w:rsidRDefault="00B470AD" w:rsidP="005C27FA">
      <w:pPr>
        <w:pStyle w:val="Doc"/>
      </w:pPr>
      <w:r>
        <w:rPr>
          <w:rFonts w:hint="eastAsia"/>
        </w:rPr>
        <w:t>For</w:t>
      </w:r>
      <w:r>
        <w:t xml:space="preserve"> semi-static indication, it would be better to discuss what the pattern consists of. We think it is beneficial to have multiple PUCCH cell candidates for each p</w:t>
      </w:r>
      <w:r w:rsidR="00766CF7">
        <w:t xml:space="preserve">eriod, </w:t>
      </w:r>
      <w:r>
        <w:t>it allow for UE to choose PUCCH cell among limited choices. It</w:t>
      </w:r>
      <w:r w:rsidR="00766CF7">
        <w:t xml:space="preserve"> could</w:t>
      </w:r>
      <w:r>
        <w:t xml:space="preserve"> </w:t>
      </w:r>
      <w:r w:rsidR="00766CF7">
        <w:t xml:space="preserve">give a lot of flexibility for UE to choose PUCCH resource, since different PUCCH resource set can be configured in different PUCCH cells. </w:t>
      </w:r>
    </w:p>
    <w:p w14:paraId="1B885517" w14:textId="77777777" w:rsidR="00766CF7" w:rsidRDefault="00766CF7" w:rsidP="00A96670">
      <w:pPr>
        <w:pStyle w:val="Doc"/>
      </w:pPr>
      <w:r>
        <w:t xml:space="preserve">After that, most important thing is to define how to count K1 offset and how to determine PUCCH resource in the target cell. </w:t>
      </w:r>
    </w:p>
    <w:p w14:paraId="4C1053F3" w14:textId="7AF38D6D" w:rsidR="00423842" w:rsidRDefault="00766CF7" w:rsidP="00A96670">
      <w:pPr>
        <w:pStyle w:val="Doc"/>
        <w:rPr>
          <w:lang w:val="en-GB"/>
        </w:rPr>
      </w:pPr>
      <w:r>
        <w:t xml:space="preserve">Different from dynamic indication, semi-static PUCCH carrier switching is triggered by invalidity of scheduled PUCCH resource. If K1 is counted as the number of slot of target PUCCH cell, which could have different subcarrier spacing, then the distance between PDSCH and PUCCH resource can be changed a lot, such as doubled or halved. Since we have checked validity of PUCCH in the slot in the original slot, </w:t>
      </w:r>
      <w:r>
        <w:rPr>
          <w:rFonts w:hint="eastAsia"/>
          <w:lang w:val="en-GB"/>
        </w:rPr>
        <w:t xml:space="preserve">it would be </w:t>
      </w:r>
      <w:r>
        <w:rPr>
          <w:lang w:val="en-GB"/>
        </w:rPr>
        <w:t>pointless</w:t>
      </w:r>
      <w:r>
        <w:rPr>
          <w:rFonts w:hint="eastAsia"/>
          <w:lang w:val="en-GB"/>
        </w:rPr>
        <w:t xml:space="preserve"> </w:t>
      </w:r>
      <w:r w:rsidR="00FC7446">
        <w:rPr>
          <w:lang w:val="en-GB"/>
        </w:rPr>
        <w:t xml:space="preserve">to change counting of K1. </w:t>
      </w:r>
    </w:p>
    <w:p w14:paraId="0FAF7919" w14:textId="43AF4BEE" w:rsidR="00FC7446" w:rsidRDefault="00FC7446" w:rsidP="005C27FA">
      <w:pPr>
        <w:pStyle w:val="proposal"/>
        <w:rPr>
          <w:rFonts w:ascii="Times" w:hAnsi="Times"/>
          <w:szCs w:val="24"/>
          <w:lang w:eastAsia="en-US"/>
        </w:rPr>
      </w:pPr>
      <w:r>
        <w:rPr>
          <w:rFonts w:hint="eastAsia"/>
        </w:rPr>
        <w:t xml:space="preserve">Proposal </w:t>
      </w:r>
      <w:r w:rsidR="00231F9E">
        <w:t>21</w:t>
      </w:r>
      <w:r>
        <w:t xml:space="preserve">: </w:t>
      </w:r>
      <w:r w:rsidRPr="00AD1F8B">
        <w:rPr>
          <w:rFonts w:ascii="Times" w:hAnsi="Times"/>
          <w:szCs w:val="24"/>
          <w:lang w:eastAsia="en-US"/>
        </w:rPr>
        <w:t>For PU</w:t>
      </w:r>
      <w:r>
        <w:rPr>
          <w:rFonts w:ascii="Times" w:hAnsi="Times"/>
          <w:szCs w:val="24"/>
          <w:lang w:eastAsia="en-US"/>
        </w:rPr>
        <w:t>CCH carrier switching based on semi-static indication</w:t>
      </w:r>
      <w:r w:rsidRPr="00AD1F8B">
        <w:rPr>
          <w:rFonts w:ascii="Times" w:hAnsi="Times"/>
          <w:szCs w:val="24"/>
          <w:lang w:eastAsia="en-US"/>
        </w:rPr>
        <w:t xml:space="preserve">, the PDSCH to HARQ-ACK offset k1 is interpreted based on the numerology of </w:t>
      </w:r>
      <w:r>
        <w:rPr>
          <w:rFonts w:ascii="Times" w:hAnsi="Times"/>
          <w:szCs w:val="24"/>
          <w:lang w:eastAsia="en-US"/>
        </w:rPr>
        <w:t>original</w:t>
      </w:r>
      <w:r w:rsidRPr="00AD1F8B">
        <w:rPr>
          <w:rFonts w:ascii="Times" w:hAnsi="Times"/>
          <w:szCs w:val="24"/>
          <w:lang w:eastAsia="en-US"/>
        </w:rPr>
        <w:t xml:space="preserve"> PUCCH cell</w:t>
      </w:r>
      <w:r>
        <w:rPr>
          <w:rFonts w:ascii="Times" w:hAnsi="Times"/>
          <w:szCs w:val="24"/>
          <w:lang w:eastAsia="en-US"/>
        </w:rPr>
        <w:t xml:space="preserve"> (i.e. primary cell).</w:t>
      </w:r>
    </w:p>
    <w:p w14:paraId="4B06A3C8" w14:textId="58C61DA6" w:rsidR="00FC7446" w:rsidRDefault="00FC7446">
      <w:pPr>
        <w:pStyle w:val="Doc"/>
      </w:pPr>
      <w:r>
        <w:t xml:space="preserve">As a next step, it is necessary to move PUCCH to target PUCCH carrier. According to current specification, PUCCH resource is configured per BWP per cell, so that PRI and UL slot index are only required to determine target PUCCH in the target cell. </w:t>
      </w:r>
    </w:p>
    <w:p w14:paraId="436C5C05" w14:textId="07938B2D" w:rsidR="00FC7446" w:rsidRDefault="00FC7446">
      <w:pPr>
        <w:pStyle w:val="Doc"/>
      </w:pPr>
      <w:r>
        <w:t xml:space="preserve">In our view, PRI value can be used among multiple cells. However, it is necessary how to </w:t>
      </w:r>
      <w:r>
        <w:rPr>
          <w:rFonts w:hint="eastAsia"/>
        </w:rPr>
        <w:t xml:space="preserve">determine target UL slot. </w:t>
      </w:r>
      <w:r>
        <w:t>In order to determine target UL slot, original</w:t>
      </w:r>
      <w:r>
        <w:rPr>
          <w:rFonts w:hint="eastAsia"/>
        </w:rPr>
        <w:t xml:space="preserve"> </w:t>
      </w:r>
      <w:r>
        <w:t>UL slot or original PUCCH can be considered. For example, First UL slot overlapped with original UL slot or a symbol of original PUCCH can be used as target UL slot in the target carrier.</w:t>
      </w:r>
    </w:p>
    <w:p w14:paraId="511E6E31" w14:textId="339ECF27" w:rsidR="00FC7446" w:rsidRDefault="00231F9E" w:rsidP="005C27FA">
      <w:pPr>
        <w:pStyle w:val="proposal"/>
        <w:rPr>
          <w:rFonts w:ascii="Times" w:hAnsi="Times"/>
          <w:szCs w:val="24"/>
          <w:lang w:eastAsia="en-US"/>
        </w:rPr>
      </w:pPr>
      <w:r>
        <w:rPr>
          <w:rFonts w:hint="eastAsia"/>
        </w:rPr>
        <w:lastRenderedPageBreak/>
        <w:t>Proposal 22</w:t>
      </w:r>
      <w:r w:rsidR="00FC7446">
        <w:rPr>
          <w:rFonts w:hint="eastAsia"/>
        </w:rPr>
        <w:t xml:space="preserve">: </w:t>
      </w:r>
      <w:r w:rsidR="00FC7446" w:rsidRPr="00AD1F8B">
        <w:rPr>
          <w:rFonts w:ascii="Times" w:hAnsi="Times"/>
          <w:szCs w:val="24"/>
          <w:lang w:eastAsia="en-US"/>
        </w:rPr>
        <w:t>For PU</w:t>
      </w:r>
      <w:r w:rsidR="00FC7446">
        <w:rPr>
          <w:rFonts w:ascii="Times" w:hAnsi="Times"/>
          <w:szCs w:val="24"/>
          <w:lang w:eastAsia="en-US"/>
        </w:rPr>
        <w:t>CCH carrier switching based on semi-static indication, target PUCCH resource in the target cell can be determined with following:</w:t>
      </w:r>
    </w:p>
    <w:p w14:paraId="15C6611A" w14:textId="7ED15D6A" w:rsidR="00FC7446" w:rsidRDefault="00FC7446" w:rsidP="005C27FA">
      <w:pPr>
        <w:pStyle w:val="proposal"/>
        <w:numPr>
          <w:ilvl w:val="0"/>
          <w:numId w:val="49"/>
        </w:numPr>
      </w:pPr>
      <w:r>
        <w:rPr>
          <w:rFonts w:hint="eastAsia"/>
        </w:rPr>
        <w:t xml:space="preserve">PRI </w:t>
      </w:r>
      <w:r>
        <w:t xml:space="preserve">or resource set ID </w:t>
      </w:r>
      <w:r>
        <w:rPr>
          <w:rFonts w:hint="eastAsia"/>
        </w:rPr>
        <w:t xml:space="preserve">is </w:t>
      </w:r>
      <w:r>
        <w:t>re-used in the target carrier.</w:t>
      </w:r>
    </w:p>
    <w:p w14:paraId="7CDB296E" w14:textId="1A44DB7E" w:rsidR="00FC7446" w:rsidRPr="005C27FA" w:rsidRDefault="00FC7446" w:rsidP="005C27FA">
      <w:pPr>
        <w:pStyle w:val="proposal"/>
        <w:numPr>
          <w:ilvl w:val="0"/>
          <w:numId w:val="49"/>
        </w:numPr>
      </w:pPr>
      <w:r>
        <w:t>F</w:t>
      </w:r>
      <w:r w:rsidRPr="00FC7446">
        <w:t xml:space="preserve">irst UL slot overlapped with original UL slot or a symbol of original PUCCH can be used </w:t>
      </w:r>
      <w:r>
        <w:t xml:space="preserve">as </w:t>
      </w:r>
      <w:r w:rsidRPr="00FC7446">
        <w:t>target UL slot in the target carrier</w:t>
      </w:r>
      <w:r>
        <w:t>.</w:t>
      </w:r>
    </w:p>
    <w:p w14:paraId="2CD89F90" w14:textId="77777777" w:rsidR="00270818" w:rsidRPr="007F6C93" w:rsidRDefault="00270818" w:rsidP="00B057AD">
      <w:pPr>
        <w:pStyle w:val="1"/>
      </w:pPr>
      <w:r w:rsidRPr="007F6C93">
        <w:t>Conclusions</w:t>
      </w:r>
    </w:p>
    <w:p w14:paraId="0C4E32CD" w14:textId="59CB2740" w:rsidR="007F6C93" w:rsidRDefault="0052000E">
      <w:pPr>
        <w:pStyle w:val="Doc"/>
      </w:pPr>
      <w:r w:rsidRPr="00AE4400">
        <w:t xml:space="preserve">In this contribution, </w:t>
      </w:r>
      <w:r w:rsidR="00A6216B" w:rsidRPr="00AE4400">
        <w:t xml:space="preserve">potential </w:t>
      </w:r>
      <w:r w:rsidR="007A55DC" w:rsidRPr="00AE4400">
        <w:t>UE feedback enhancement</w:t>
      </w:r>
      <w:r w:rsidR="00A04E72" w:rsidRPr="00AE4400">
        <w:t>s</w:t>
      </w:r>
      <w:r w:rsidR="007A55DC" w:rsidRPr="00AE4400">
        <w:t xml:space="preserve"> </w:t>
      </w:r>
      <w:r w:rsidR="00A6216B" w:rsidRPr="00AE4400">
        <w:t xml:space="preserve">on </w:t>
      </w:r>
      <w:r w:rsidR="007A55DC" w:rsidRPr="00AE4400">
        <w:t>HARQ-ACK</w:t>
      </w:r>
      <w:r w:rsidR="00A6216B" w:rsidRPr="00AE4400">
        <w:t xml:space="preserve"> for URLLC</w:t>
      </w:r>
      <w:r w:rsidR="00313021" w:rsidRPr="00AE4400">
        <w:t xml:space="preserve"> were discussed</w:t>
      </w:r>
      <w:r w:rsidR="0091245C" w:rsidRPr="00AE4400">
        <w:t xml:space="preserve">, </w:t>
      </w:r>
      <w:r w:rsidR="00BC0709" w:rsidRPr="00AE4400">
        <w:t>and the followings are proposed.</w:t>
      </w:r>
    </w:p>
    <w:p w14:paraId="02850F4D" w14:textId="77777777" w:rsidR="00F1020A" w:rsidRPr="007F6C93" w:rsidRDefault="00F1020A" w:rsidP="00F1020A">
      <w:pPr>
        <w:pStyle w:val="proposal"/>
      </w:pPr>
      <w:r w:rsidRPr="007F6C93">
        <w:t>Proposal 1: SPS HARQ-ACK deferral is configured per SPS configuration</w:t>
      </w:r>
    </w:p>
    <w:p w14:paraId="45A8AE5A" w14:textId="77777777" w:rsidR="00F1020A" w:rsidRDefault="00F1020A" w:rsidP="005C27FA">
      <w:pPr>
        <w:pStyle w:val="proposal"/>
      </w:pPr>
      <w:r>
        <w:rPr>
          <w:rFonts w:hint="eastAsia"/>
        </w:rPr>
        <w:t xml:space="preserve">Proposal </w:t>
      </w:r>
      <w:r>
        <w:t xml:space="preserve">2: Alt. 2 for deferral condition is not supported. </w:t>
      </w:r>
    </w:p>
    <w:p w14:paraId="73358112" w14:textId="77777777" w:rsidR="00F1020A" w:rsidRDefault="00F1020A" w:rsidP="00F1020A">
      <w:pPr>
        <w:pStyle w:val="proposal"/>
      </w:pPr>
      <w:r>
        <w:rPr>
          <w:rFonts w:hint="eastAsia"/>
        </w:rPr>
        <w:t xml:space="preserve">Proposal </w:t>
      </w:r>
      <w:r>
        <w:t xml:space="preserve">3: Alt. 1A for deferral condition is supported. </w:t>
      </w:r>
    </w:p>
    <w:p w14:paraId="66A5803B" w14:textId="6C859B50" w:rsidR="00F1020A" w:rsidRPr="007F6C93" w:rsidRDefault="00F1020A" w:rsidP="00F1020A">
      <w:pPr>
        <w:pStyle w:val="proposal"/>
      </w:pPr>
      <w:r w:rsidRPr="007F6C93">
        <w:t xml:space="preserve">Proposal </w:t>
      </w:r>
      <w:r>
        <w:t>4</w:t>
      </w:r>
      <w:r w:rsidRPr="007F6C93">
        <w:t xml:space="preserve">: To determine deferral of SPS HARQ-ACK in an initial slot/sub-slot, following alternative can be considered: </w:t>
      </w:r>
    </w:p>
    <w:p w14:paraId="76353876" w14:textId="77777777" w:rsidR="00F1020A" w:rsidRPr="00AE4400" w:rsidRDefault="00F1020A" w:rsidP="00F1020A">
      <w:pPr>
        <w:pStyle w:val="proposal"/>
        <w:numPr>
          <w:ilvl w:val="0"/>
          <w:numId w:val="34"/>
        </w:numPr>
      </w:pPr>
      <w:r w:rsidRPr="00AE4400">
        <w:t>Alt. 2: Defer if there is no available symbol for an uplink transmission obtained in case of UL multiplexing in the initial slot/sub-slot as if there are only semi-statically scheduled PUCCH transmission and</w:t>
      </w:r>
      <w:r w:rsidRPr="00AE4400">
        <w:rPr>
          <w:b w:val="0"/>
          <w:bCs/>
        </w:rPr>
        <w:t xml:space="preserve"> </w:t>
      </w:r>
      <w:r w:rsidRPr="00AE4400">
        <w:t>PUCCH only for the SPS HARQ-ACK.</w:t>
      </w:r>
    </w:p>
    <w:p w14:paraId="72C40FAF" w14:textId="5CA42AB2" w:rsidR="00F1020A" w:rsidRPr="007F6C93" w:rsidRDefault="00F1020A" w:rsidP="00F1020A">
      <w:pPr>
        <w:pStyle w:val="proposal"/>
      </w:pPr>
      <w:r w:rsidRPr="007F6C93">
        <w:t xml:space="preserve">Proposal </w:t>
      </w:r>
      <w:r>
        <w:t>5</w:t>
      </w:r>
      <w:r w:rsidRPr="007F6C93">
        <w:t>: F</w:t>
      </w:r>
      <w:r w:rsidRPr="007F6C93">
        <w:rPr>
          <w:rFonts w:ascii="Times" w:hAnsi="Times"/>
          <w:lang w:val="en-US"/>
        </w:rPr>
        <w:t>or an initial slot/sub-slot of deferral</w:t>
      </w:r>
      <w:r w:rsidRPr="007F6C93">
        <w:t xml:space="preserve">, deferral procedure doesn’t make any changes on a result of UL multiplexing in the initial slot/sub-slot. </w:t>
      </w:r>
    </w:p>
    <w:p w14:paraId="669AA07C" w14:textId="2106D864" w:rsidR="00F1020A" w:rsidRPr="007F6C93" w:rsidRDefault="00F1020A" w:rsidP="00F1020A">
      <w:pPr>
        <w:pStyle w:val="proposal"/>
      </w:pPr>
      <w:r w:rsidRPr="007F6C93">
        <w:t xml:space="preserve">Proposal </w:t>
      </w:r>
      <w:r>
        <w:t>6</w:t>
      </w:r>
      <w:r w:rsidRPr="007F6C93">
        <w:t>: To determine availability of candidates for target slot, the same assumption used to determine deferral can be considered.</w:t>
      </w:r>
    </w:p>
    <w:p w14:paraId="550BB540" w14:textId="1EA8331F" w:rsidR="00F1020A" w:rsidRPr="007F6C93" w:rsidRDefault="00F1020A" w:rsidP="00F1020A">
      <w:pPr>
        <w:pStyle w:val="proposal"/>
      </w:pPr>
      <w:r w:rsidRPr="007F6C93">
        <w:t xml:space="preserve">Proposal </w:t>
      </w:r>
      <w:r>
        <w:t>7</w:t>
      </w:r>
      <w:r w:rsidRPr="007F6C93">
        <w:t xml:space="preserve">: For SPS HARQ-ACK deferral, the target slot of deferral procedure is a slot/sub-slot where next SPS PUCCH occasion of corresponding SPS configuration is. </w:t>
      </w:r>
    </w:p>
    <w:p w14:paraId="3D3529EC" w14:textId="77777777" w:rsidR="00F1020A" w:rsidRPr="007F6C93" w:rsidRDefault="00F1020A" w:rsidP="00F1020A">
      <w:pPr>
        <w:pStyle w:val="proposal"/>
        <w:numPr>
          <w:ilvl w:val="0"/>
          <w:numId w:val="21"/>
        </w:numPr>
      </w:pPr>
      <w:r w:rsidRPr="007F6C93">
        <w:t xml:space="preserve">FFS: whether to use SPS PUCCH occasion for different SPS configuration. </w:t>
      </w:r>
    </w:p>
    <w:p w14:paraId="08C1C5DB" w14:textId="693FB898" w:rsidR="00F1020A" w:rsidRPr="007F6C93" w:rsidRDefault="00F1020A" w:rsidP="005C27FA">
      <w:pPr>
        <w:pStyle w:val="proposal"/>
      </w:pPr>
      <w:r w:rsidRPr="007F6C93">
        <w:t xml:space="preserve">Proposal </w:t>
      </w:r>
      <w:r>
        <w:t>8</w:t>
      </w:r>
      <w:r w:rsidRPr="007F6C93">
        <w:t xml:space="preserve">: </w:t>
      </w:r>
      <w:r>
        <w:t>Confirm above working assumption.</w:t>
      </w:r>
    </w:p>
    <w:p w14:paraId="0CD007F4" w14:textId="4C998D96" w:rsidR="00F1020A" w:rsidRPr="007F6C93" w:rsidRDefault="00F1020A" w:rsidP="00F1020A">
      <w:pPr>
        <w:pStyle w:val="proposal"/>
      </w:pPr>
      <w:r w:rsidRPr="007F6C93">
        <w:t xml:space="preserve">Proposal </w:t>
      </w:r>
      <w:r>
        <w:t>9</w:t>
      </w:r>
      <w:r w:rsidRPr="007F6C93">
        <w:t>: For SPS HARQ-ACK deferral, the target slot of deferral procedure is next available slot/sub-slot n+k where reference PDSCH</w:t>
      </w:r>
      <w:r w:rsidRPr="00AE4400">
        <w:t xml:space="preserve"> occasion</w:t>
      </w:r>
      <w:r w:rsidRPr="007F6C93">
        <w:t xml:space="preserve"> is received in slot n and k is element of a set K.</w:t>
      </w:r>
    </w:p>
    <w:p w14:paraId="23CDC142" w14:textId="77777777" w:rsidR="00F1020A" w:rsidRPr="00AE4400" w:rsidRDefault="00F1020A" w:rsidP="00F1020A">
      <w:pPr>
        <w:pStyle w:val="proposal"/>
        <w:numPr>
          <w:ilvl w:val="0"/>
          <w:numId w:val="20"/>
        </w:numPr>
        <w:rPr>
          <w:lang w:val="en-US"/>
        </w:rPr>
      </w:pPr>
      <w:r w:rsidRPr="00AE4400">
        <w:rPr>
          <w:lang w:val="en-US"/>
        </w:rPr>
        <w:t>Reference PDSCH occasion is one of PDSCH occasion corresponding to deferred HARQ-ACK.</w:t>
      </w:r>
    </w:p>
    <w:p w14:paraId="277BBB7F" w14:textId="77777777" w:rsidR="00F1020A" w:rsidRPr="007F6C93" w:rsidRDefault="00F1020A" w:rsidP="00F1020A">
      <w:pPr>
        <w:pStyle w:val="proposal"/>
        <w:numPr>
          <w:ilvl w:val="0"/>
          <w:numId w:val="20"/>
        </w:numPr>
        <w:rPr>
          <w:lang w:val="en-US"/>
        </w:rPr>
      </w:pPr>
      <w:r w:rsidRPr="007F6C93">
        <w:rPr>
          <w:lang w:val="en-US"/>
        </w:rPr>
        <w:t xml:space="preserve">The set K is union of configured sets of </w:t>
      </w:r>
      <w:r w:rsidRPr="007F6C93">
        <w:t xml:space="preserve">PDSCH-to-HARQ-ACK feedback timings. </w:t>
      </w:r>
      <w:r w:rsidRPr="007F6C93">
        <w:rPr>
          <w:lang w:val="en-US"/>
        </w:rPr>
        <w:t xml:space="preserve"> </w:t>
      </w:r>
    </w:p>
    <w:p w14:paraId="50D4CBA8" w14:textId="77777777" w:rsidR="00F1020A" w:rsidRPr="007F6C93" w:rsidRDefault="00F1020A" w:rsidP="00F1020A">
      <w:pPr>
        <w:pStyle w:val="proposal"/>
        <w:numPr>
          <w:ilvl w:val="0"/>
          <w:numId w:val="20"/>
        </w:numPr>
        <w:rPr>
          <w:lang w:val="en-US"/>
        </w:rPr>
      </w:pPr>
      <w:r w:rsidRPr="007F6C93">
        <w:rPr>
          <w:lang w:val="en-US"/>
        </w:rPr>
        <w:t>FFS: How to determine reference PDSCH for deferral</w:t>
      </w:r>
    </w:p>
    <w:p w14:paraId="0E95C1AD" w14:textId="39D9A2B0" w:rsidR="00F1020A" w:rsidRPr="007F6C93" w:rsidRDefault="00F1020A" w:rsidP="00F1020A">
      <w:pPr>
        <w:pStyle w:val="proposal"/>
      </w:pPr>
      <w:r w:rsidRPr="007F6C93">
        <w:t xml:space="preserve">Proposal </w:t>
      </w:r>
      <w:r>
        <w:t>10</w:t>
      </w:r>
      <w:r w:rsidRPr="007F6C93">
        <w:t>: Support type-3 HARQ-ACK codebook only for a part of HARQ process IDs and/or serving cells (e.g. the serving cells/HARQ process IDs configured for SPS PDSCH).</w:t>
      </w:r>
    </w:p>
    <w:p w14:paraId="2233D4EE" w14:textId="6D4302B1" w:rsidR="00F1020A" w:rsidRPr="007F6C93" w:rsidRDefault="00F1020A" w:rsidP="00F1020A">
      <w:pPr>
        <w:pStyle w:val="proposal"/>
      </w:pPr>
      <w:r w:rsidRPr="007F6C93">
        <w:lastRenderedPageBreak/>
        <w:t xml:space="preserve">Proposal </w:t>
      </w:r>
      <w:r>
        <w:t>11</w:t>
      </w:r>
      <w:r w:rsidRPr="007F6C93">
        <w:t xml:space="preserve">: if type-3 HARQ-ACK codebook is supported only for SPS PDSCH, it can be considered to separate the codebook for dynamic PDSCH and for SPS PDSCH. </w:t>
      </w:r>
    </w:p>
    <w:p w14:paraId="397C6216" w14:textId="3ECB2874" w:rsidR="00F1020A" w:rsidRDefault="00F1020A" w:rsidP="00F1020A">
      <w:pPr>
        <w:pStyle w:val="proposal"/>
      </w:pPr>
      <w:r w:rsidRPr="007F6C93">
        <w:t xml:space="preserve">Proposal </w:t>
      </w:r>
      <w:r>
        <w:t>12</w:t>
      </w:r>
      <w:r w:rsidRPr="007F6C93">
        <w:t xml:space="preserve">: Support </w:t>
      </w:r>
      <w:r>
        <w:t xml:space="preserve">enhanced </w:t>
      </w:r>
      <w:r w:rsidRPr="007F6C93">
        <w:t>type-3 HARQ-ACK codebook with reduced HARQ-ACK payload size for re-transmission of cancelled HARQ-ACK if necessary.</w:t>
      </w:r>
    </w:p>
    <w:p w14:paraId="73CBC599" w14:textId="12DBB034" w:rsidR="00F1020A" w:rsidRDefault="00F1020A" w:rsidP="00F1020A">
      <w:pPr>
        <w:pStyle w:val="proposal"/>
      </w:pPr>
      <w:r w:rsidRPr="007F6C93">
        <w:t xml:space="preserve">Proposal </w:t>
      </w:r>
      <w:r>
        <w:t>13</w:t>
      </w:r>
      <w:r w:rsidRPr="007F6C93">
        <w:t xml:space="preserve">: </w:t>
      </w:r>
      <w:r>
        <w:t xml:space="preserve">For construction of the enhanced </w:t>
      </w:r>
      <w:r w:rsidRPr="007F6C93">
        <w:t>type-3 HARQ-ACK codebook</w:t>
      </w:r>
      <w:r w:rsidRPr="00323053">
        <w:t xml:space="preserve"> </w:t>
      </w:r>
      <w:r w:rsidRPr="007F6C93">
        <w:t>with reduced HARQ-ACK payload size</w:t>
      </w:r>
      <w:r>
        <w:t>, following options can be considered:</w:t>
      </w:r>
    </w:p>
    <w:p w14:paraId="6B687617" w14:textId="77777777" w:rsidR="00F1020A" w:rsidRDefault="00F1020A" w:rsidP="00F1020A">
      <w:pPr>
        <w:pStyle w:val="proposal"/>
        <w:numPr>
          <w:ilvl w:val="0"/>
          <w:numId w:val="39"/>
        </w:numPr>
      </w:pPr>
      <w:r>
        <w:rPr>
          <w:rFonts w:hint="eastAsia"/>
        </w:rPr>
        <w:t>Option 1:</w:t>
      </w:r>
      <w:r>
        <w:t xml:space="preserve"> type-3 HARQ-ACK codebook with subset of entire HARQ processes. </w:t>
      </w:r>
    </w:p>
    <w:p w14:paraId="218745C5" w14:textId="77777777" w:rsidR="00F1020A" w:rsidRDefault="00F1020A" w:rsidP="00F1020A">
      <w:pPr>
        <w:pStyle w:val="proposal"/>
        <w:numPr>
          <w:ilvl w:val="1"/>
          <w:numId w:val="39"/>
        </w:numPr>
      </w:pPr>
      <w:r>
        <w:t>Multiple subset of HARQ processes can be configured by RRC signaling.</w:t>
      </w:r>
    </w:p>
    <w:p w14:paraId="5D8C6251" w14:textId="77777777" w:rsidR="00F1020A" w:rsidRDefault="00F1020A" w:rsidP="00F1020A">
      <w:pPr>
        <w:pStyle w:val="proposal"/>
        <w:numPr>
          <w:ilvl w:val="1"/>
          <w:numId w:val="39"/>
        </w:numPr>
      </w:pPr>
      <w:r>
        <w:t>A subset of HARQ processes can be indicated in a DCI triggering type-3 HARQ-ACK codebook</w:t>
      </w:r>
      <w:r>
        <w:rPr>
          <w:rFonts w:hint="eastAsia"/>
        </w:rPr>
        <w:t xml:space="preserve"> for HARQ-ACK codebook construction. </w:t>
      </w:r>
    </w:p>
    <w:p w14:paraId="6DA4AFC4" w14:textId="77777777" w:rsidR="00F1020A" w:rsidRDefault="00F1020A" w:rsidP="00F1020A">
      <w:pPr>
        <w:pStyle w:val="proposal"/>
        <w:numPr>
          <w:ilvl w:val="0"/>
          <w:numId w:val="39"/>
        </w:numPr>
      </w:pPr>
      <w:r>
        <w:t>Option 2: type-3 HARQ-ACK codebook with HARQ processes used in SPS PDSCH reception.</w:t>
      </w:r>
    </w:p>
    <w:p w14:paraId="7B69C795" w14:textId="11036800" w:rsidR="00F1020A" w:rsidRDefault="00F1020A" w:rsidP="00F1020A">
      <w:pPr>
        <w:pStyle w:val="proposal"/>
      </w:pPr>
      <w:r w:rsidRPr="007F6C93">
        <w:t xml:space="preserve">Proposal </w:t>
      </w:r>
      <w:r>
        <w:t>14</w:t>
      </w:r>
      <w:r w:rsidRPr="007F6C93">
        <w:t xml:space="preserve">: </w:t>
      </w:r>
      <w:r>
        <w:t xml:space="preserve">For triggering method enhanced </w:t>
      </w:r>
      <w:r w:rsidRPr="007F6C93">
        <w:t>type-3 HARQ-ACK codebook with reduced HARQ-ACK payload size</w:t>
      </w:r>
      <w:r>
        <w:t>, following options can be considered on the top of current framework. :</w:t>
      </w:r>
    </w:p>
    <w:p w14:paraId="241AA21B" w14:textId="77777777" w:rsidR="00F1020A" w:rsidRDefault="00F1020A" w:rsidP="00F1020A">
      <w:pPr>
        <w:pStyle w:val="proposal"/>
        <w:numPr>
          <w:ilvl w:val="1"/>
          <w:numId w:val="39"/>
        </w:numPr>
      </w:pPr>
      <w:r>
        <w:rPr>
          <w:rFonts w:hint="eastAsia"/>
        </w:rPr>
        <w:t>Option 1:</w:t>
      </w:r>
      <w:r>
        <w:t xml:space="preserve"> triggering DCI indicates a</w:t>
      </w:r>
      <w:r w:rsidRPr="005B6824">
        <w:t xml:space="preserve"> subset of HARQ processes </w:t>
      </w:r>
      <w:r>
        <w:t xml:space="preserve">for the HARQ-ACK codebook. Existing DCI field (e.g., </w:t>
      </w:r>
      <w:r w:rsidRPr="005B6824">
        <w:t>One-shot HARQ-ACK request field</w:t>
      </w:r>
      <w:r>
        <w:t xml:space="preserve">) can be re-used or extended for indicating a subset of HARQ process. </w:t>
      </w:r>
    </w:p>
    <w:p w14:paraId="2CC9ACC4" w14:textId="77777777" w:rsidR="00F1020A" w:rsidRPr="00253DE3" w:rsidRDefault="00F1020A" w:rsidP="00F1020A">
      <w:pPr>
        <w:pStyle w:val="proposal"/>
        <w:numPr>
          <w:ilvl w:val="1"/>
          <w:numId w:val="39"/>
        </w:numPr>
      </w:pPr>
      <w:r>
        <w:t xml:space="preserve">Option 2: RNTI scrambling CRC of DCI format can indicates how to construct type-3 HARQ-ACK codebook. </w:t>
      </w:r>
    </w:p>
    <w:p w14:paraId="204357C4" w14:textId="4AB988D0" w:rsidR="00F1020A" w:rsidRDefault="00F1020A" w:rsidP="00F1020A">
      <w:pPr>
        <w:pStyle w:val="proposal"/>
      </w:pPr>
      <w:r w:rsidRPr="007F6C93">
        <w:t xml:space="preserve">Proposal </w:t>
      </w:r>
      <w:r>
        <w:t>15</w:t>
      </w:r>
      <w:r w:rsidRPr="007F6C93">
        <w:t>:</w:t>
      </w:r>
      <w:r>
        <w:t xml:space="preserve"> For type-3 HARQ-ACK codebook only for SPS PDSCH, priority handling can be considered. </w:t>
      </w:r>
    </w:p>
    <w:p w14:paraId="2E918E3C" w14:textId="77777777" w:rsidR="00F1020A" w:rsidRDefault="00F1020A" w:rsidP="00F1020A">
      <w:pPr>
        <w:pStyle w:val="proposal"/>
      </w:pPr>
      <w:r>
        <w:rPr>
          <w:rFonts w:hint="eastAsia"/>
        </w:rPr>
        <w:t xml:space="preserve">Proposal </w:t>
      </w:r>
      <w:r>
        <w:t>16</w:t>
      </w:r>
      <w:r>
        <w:rPr>
          <w:rFonts w:hint="eastAsia"/>
        </w:rPr>
        <w:t xml:space="preserve">: </w:t>
      </w:r>
      <w:r>
        <w:t xml:space="preserve">Take interpretation 2 or 3 as one-shot triggering framework. </w:t>
      </w:r>
    </w:p>
    <w:p w14:paraId="280E7889" w14:textId="77777777" w:rsidR="00F1020A" w:rsidRDefault="00F1020A" w:rsidP="005C27FA">
      <w:pPr>
        <w:pStyle w:val="proposal"/>
      </w:pPr>
      <w:r>
        <w:rPr>
          <w:rFonts w:hint="eastAsia"/>
        </w:rPr>
        <w:t xml:space="preserve">Proposal 17: Adopt above working </w:t>
      </w:r>
      <w:r>
        <w:t>assumption</w:t>
      </w:r>
      <w:r>
        <w:rPr>
          <w:rFonts w:hint="eastAsia"/>
        </w:rPr>
        <w:t xml:space="preserve"> to sub-slot </w:t>
      </w:r>
      <w:r>
        <w:t>repetition</w:t>
      </w:r>
      <w:r>
        <w:rPr>
          <w:rFonts w:hint="eastAsia"/>
        </w:rPr>
        <w:t xml:space="preserve"> </w:t>
      </w:r>
      <w:r>
        <w:t>if the working assumption is confirmed.</w:t>
      </w:r>
    </w:p>
    <w:p w14:paraId="4E32E767" w14:textId="77777777" w:rsidR="00F1020A" w:rsidRDefault="00F1020A" w:rsidP="005C27FA">
      <w:pPr>
        <w:pStyle w:val="proposal"/>
      </w:pPr>
      <w:r>
        <w:rPr>
          <w:rFonts w:hint="eastAsia"/>
        </w:rPr>
        <w:t>Proposal 18:</w:t>
      </w:r>
      <w:r>
        <w:t xml:space="preserve"> Discuss whether to apply above working assumption to semi-static PUCCH and how repetition factor is applied in the case of UL multiplexing with semi-static PUCCH resource. </w:t>
      </w:r>
    </w:p>
    <w:p w14:paraId="11E426C6" w14:textId="77777777" w:rsidR="00F1020A" w:rsidRDefault="00F1020A" w:rsidP="005C27FA">
      <w:pPr>
        <w:pStyle w:val="proposal"/>
      </w:pPr>
      <w:r>
        <w:rPr>
          <w:rFonts w:hint="eastAsia"/>
        </w:rPr>
        <w:t xml:space="preserve">Proposal </w:t>
      </w:r>
      <w:r>
        <w:t>19</w:t>
      </w:r>
      <w:r>
        <w:rPr>
          <w:rFonts w:hint="eastAsia"/>
        </w:rPr>
        <w:t xml:space="preserve">: </w:t>
      </w:r>
      <w:r>
        <w:t>Use 3-bit PRI field or a</w:t>
      </w:r>
      <w:r>
        <w:rPr>
          <w:rFonts w:hint="eastAsia"/>
        </w:rPr>
        <w:t xml:space="preserve">dopt dedicated </w:t>
      </w:r>
      <w:r>
        <w:t>DCI field to indicate switched carrier.</w:t>
      </w:r>
    </w:p>
    <w:p w14:paraId="78B030ED" w14:textId="77777777" w:rsidR="00F1020A" w:rsidRDefault="00F1020A" w:rsidP="00F1020A">
      <w:pPr>
        <w:pStyle w:val="proposal"/>
      </w:pPr>
      <w:r w:rsidRPr="007F6C93">
        <w:t xml:space="preserve">Proposal </w:t>
      </w:r>
      <w:r>
        <w:t>20</w:t>
      </w:r>
      <w:r w:rsidRPr="007F6C93">
        <w:t xml:space="preserve">: </w:t>
      </w:r>
      <w:r>
        <w:t xml:space="preserve">For HARQ-ACK PUCCH for SPS PDSCH </w:t>
      </w:r>
      <w:r>
        <w:rPr>
          <w:rFonts w:hint="eastAsia"/>
        </w:rPr>
        <w:t>itself</w:t>
      </w:r>
      <w:r w:rsidRPr="007F6C93">
        <w:t xml:space="preserve">, </w:t>
      </w:r>
      <w:r>
        <w:t xml:space="preserve">dynamic </w:t>
      </w:r>
      <w:r w:rsidRPr="007F6C93">
        <w:t>PUCCH carrier switching</w:t>
      </w:r>
      <w:r>
        <w:t xml:space="preserve"> is not supported. </w:t>
      </w:r>
    </w:p>
    <w:p w14:paraId="1A51DA61" w14:textId="77777777" w:rsidR="00F1020A" w:rsidRDefault="00F1020A" w:rsidP="00F1020A">
      <w:pPr>
        <w:pStyle w:val="proposal"/>
        <w:numPr>
          <w:ilvl w:val="0"/>
          <w:numId w:val="40"/>
        </w:numPr>
      </w:pPr>
      <w:r>
        <w:t>Carrier indication in activation DCI is ignored for SPS PDSCH without corresponding DCI</w:t>
      </w:r>
    </w:p>
    <w:p w14:paraId="3CD4F808" w14:textId="77777777" w:rsidR="00F1020A" w:rsidRDefault="00F1020A" w:rsidP="005C27FA">
      <w:pPr>
        <w:pStyle w:val="proposal"/>
        <w:rPr>
          <w:rFonts w:ascii="Times" w:hAnsi="Times"/>
          <w:szCs w:val="24"/>
          <w:lang w:eastAsia="en-US"/>
        </w:rPr>
      </w:pPr>
      <w:r>
        <w:rPr>
          <w:rFonts w:hint="eastAsia"/>
        </w:rPr>
        <w:t xml:space="preserve">Proposal </w:t>
      </w:r>
      <w:r>
        <w:t xml:space="preserve">21: </w:t>
      </w:r>
      <w:r w:rsidRPr="00AD1F8B">
        <w:rPr>
          <w:rFonts w:ascii="Times" w:hAnsi="Times"/>
          <w:szCs w:val="24"/>
          <w:lang w:eastAsia="en-US"/>
        </w:rPr>
        <w:t>For PU</w:t>
      </w:r>
      <w:r>
        <w:rPr>
          <w:rFonts w:ascii="Times" w:hAnsi="Times"/>
          <w:szCs w:val="24"/>
          <w:lang w:eastAsia="en-US"/>
        </w:rPr>
        <w:t>CCH carrier switching based on semi-static indication</w:t>
      </w:r>
      <w:r w:rsidRPr="00AD1F8B">
        <w:rPr>
          <w:rFonts w:ascii="Times" w:hAnsi="Times"/>
          <w:szCs w:val="24"/>
          <w:lang w:eastAsia="en-US"/>
        </w:rPr>
        <w:t xml:space="preserve">, the PDSCH to HARQ-ACK offset k1 is interpreted based on the numerology of </w:t>
      </w:r>
      <w:r>
        <w:rPr>
          <w:rFonts w:ascii="Times" w:hAnsi="Times"/>
          <w:szCs w:val="24"/>
          <w:lang w:eastAsia="en-US"/>
        </w:rPr>
        <w:t>original</w:t>
      </w:r>
      <w:r w:rsidRPr="00AD1F8B">
        <w:rPr>
          <w:rFonts w:ascii="Times" w:hAnsi="Times"/>
          <w:szCs w:val="24"/>
          <w:lang w:eastAsia="en-US"/>
        </w:rPr>
        <w:t xml:space="preserve"> PUCCH cell</w:t>
      </w:r>
      <w:r>
        <w:rPr>
          <w:rFonts w:ascii="Times" w:hAnsi="Times"/>
          <w:szCs w:val="24"/>
          <w:lang w:eastAsia="en-US"/>
        </w:rPr>
        <w:t xml:space="preserve"> (i.e. primary cell).</w:t>
      </w:r>
    </w:p>
    <w:p w14:paraId="513C2CD6" w14:textId="77777777" w:rsidR="00F1020A" w:rsidRDefault="00F1020A" w:rsidP="005C27FA">
      <w:pPr>
        <w:pStyle w:val="proposal"/>
        <w:rPr>
          <w:rFonts w:ascii="Times" w:hAnsi="Times"/>
          <w:szCs w:val="24"/>
          <w:lang w:eastAsia="en-US"/>
        </w:rPr>
      </w:pPr>
      <w:r>
        <w:rPr>
          <w:rFonts w:hint="eastAsia"/>
        </w:rPr>
        <w:t xml:space="preserve">Proposal 22: </w:t>
      </w:r>
      <w:r w:rsidRPr="00AD1F8B">
        <w:rPr>
          <w:rFonts w:ascii="Times" w:hAnsi="Times"/>
          <w:szCs w:val="24"/>
          <w:lang w:eastAsia="en-US"/>
        </w:rPr>
        <w:t>For PU</w:t>
      </w:r>
      <w:r>
        <w:rPr>
          <w:rFonts w:ascii="Times" w:hAnsi="Times"/>
          <w:szCs w:val="24"/>
          <w:lang w:eastAsia="en-US"/>
        </w:rPr>
        <w:t>CCH carrier switching based on semi-static indication, target PUCCH resource in the target cell can be determined with following:</w:t>
      </w:r>
    </w:p>
    <w:p w14:paraId="0C90F718" w14:textId="77777777" w:rsidR="00F1020A" w:rsidRDefault="00F1020A" w:rsidP="005C27FA">
      <w:pPr>
        <w:pStyle w:val="proposal"/>
        <w:numPr>
          <w:ilvl w:val="0"/>
          <w:numId w:val="49"/>
        </w:numPr>
      </w:pPr>
      <w:r>
        <w:rPr>
          <w:rFonts w:hint="eastAsia"/>
        </w:rPr>
        <w:lastRenderedPageBreak/>
        <w:t xml:space="preserve">PRI </w:t>
      </w:r>
      <w:r>
        <w:t xml:space="preserve">or resource set ID </w:t>
      </w:r>
      <w:r>
        <w:rPr>
          <w:rFonts w:hint="eastAsia"/>
        </w:rPr>
        <w:t xml:space="preserve">is </w:t>
      </w:r>
      <w:r>
        <w:t>re-used in the target carrier.</w:t>
      </w:r>
    </w:p>
    <w:p w14:paraId="30641608" w14:textId="77777777" w:rsidR="00F1020A" w:rsidRPr="005C27FA" w:rsidRDefault="00F1020A" w:rsidP="005C27FA">
      <w:pPr>
        <w:pStyle w:val="proposal"/>
        <w:numPr>
          <w:ilvl w:val="0"/>
          <w:numId w:val="49"/>
        </w:numPr>
      </w:pPr>
      <w:r>
        <w:t>F</w:t>
      </w:r>
      <w:r w:rsidRPr="00FC7446">
        <w:t xml:space="preserve">irst UL slot overlapped with original UL slot or a symbol of original PUCCH can be used </w:t>
      </w:r>
      <w:r>
        <w:t xml:space="preserve">as </w:t>
      </w:r>
      <w:r w:rsidRPr="00FC7446">
        <w:t>target UL slot in the target carrier</w:t>
      </w:r>
      <w:r>
        <w:t>.</w:t>
      </w:r>
    </w:p>
    <w:p w14:paraId="71CC1124" w14:textId="77777777" w:rsidR="00F1020A" w:rsidRPr="005C27FA" w:rsidRDefault="00F1020A">
      <w:pPr>
        <w:pStyle w:val="Doc"/>
        <w:rPr>
          <w:lang w:val="en-GB"/>
        </w:rPr>
      </w:pPr>
    </w:p>
    <w:p w14:paraId="48B8A9BC" w14:textId="77777777" w:rsidR="009E12C3" w:rsidRPr="007F6C93" w:rsidRDefault="009E12C3" w:rsidP="00B057AD">
      <w:pPr>
        <w:pStyle w:val="1"/>
      </w:pPr>
      <w:r w:rsidRPr="007F6C93">
        <w:t>References</w:t>
      </w:r>
    </w:p>
    <w:p w14:paraId="6F5478B2" w14:textId="43162EE0" w:rsidR="00926D72" w:rsidRPr="007F6C93" w:rsidRDefault="008E7B6B" w:rsidP="00926D72">
      <w:pPr>
        <w:pStyle w:val="References"/>
        <w:rPr>
          <w:rFonts w:eastAsiaTheme="minorEastAsia"/>
          <w:szCs w:val="22"/>
          <w:lang w:eastAsia="ko-KR"/>
        </w:rPr>
      </w:pPr>
      <w:r>
        <w:rPr>
          <w:rFonts w:eastAsiaTheme="minorEastAsia"/>
          <w:szCs w:val="22"/>
          <w:lang w:eastAsia="ko-KR"/>
        </w:rPr>
        <w:t>RAN1 chairman notes, RAN1#105</w:t>
      </w:r>
      <w:r w:rsidR="000C4899" w:rsidRPr="007F6C93">
        <w:rPr>
          <w:rFonts w:eastAsiaTheme="minorEastAsia"/>
          <w:szCs w:val="22"/>
          <w:lang w:eastAsia="ko-KR"/>
        </w:rPr>
        <w:t>-e</w:t>
      </w:r>
    </w:p>
    <w:p w14:paraId="16A737FB" w14:textId="77777777" w:rsidR="00491BCA" w:rsidRPr="006164F1" w:rsidRDefault="00491BCA" w:rsidP="00E3636D">
      <w:pPr>
        <w:spacing w:before="120" w:after="120" w:line="240" w:lineRule="auto"/>
        <w:ind w:left="284" w:hangingChars="129"/>
        <w:rPr>
          <w:rFonts w:eastAsia="바탕"/>
          <w:sz w:val="22"/>
          <w:szCs w:val="22"/>
          <w:lang w:val="en-US" w:eastAsia="ko-KR"/>
        </w:rPr>
      </w:pPr>
    </w:p>
    <w:p w14:paraId="281B60A4"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E264D" w14:textId="77777777" w:rsidR="0032329A" w:rsidRDefault="0032329A" w:rsidP="00CB15B0">
      <w:pPr>
        <w:spacing w:before="0" w:after="0" w:line="240" w:lineRule="auto"/>
      </w:pPr>
      <w:r>
        <w:separator/>
      </w:r>
    </w:p>
  </w:endnote>
  <w:endnote w:type="continuationSeparator" w:id="0">
    <w:p w14:paraId="6C219CA7" w14:textId="77777777" w:rsidR="0032329A" w:rsidRDefault="0032329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6FD98" w14:textId="77777777" w:rsidR="0032329A" w:rsidRDefault="0032329A" w:rsidP="00CB15B0">
      <w:pPr>
        <w:spacing w:before="0" w:after="0" w:line="240" w:lineRule="auto"/>
      </w:pPr>
      <w:r>
        <w:separator/>
      </w:r>
    </w:p>
  </w:footnote>
  <w:footnote w:type="continuationSeparator" w:id="0">
    <w:p w14:paraId="18E7AC9B" w14:textId="77777777" w:rsidR="0032329A" w:rsidRDefault="0032329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4C2D91"/>
    <w:multiLevelType w:val="hybridMultilevel"/>
    <w:tmpl w:val="9B36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15:restartNumberingAfterBreak="0">
    <w:nsid w:val="09F652AE"/>
    <w:multiLevelType w:val="hybridMultilevel"/>
    <w:tmpl w:val="3C9A4A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086C00"/>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1DD0F9E"/>
    <w:multiLevelType w:val="hybridMultilevel"/>
    <w:tmpl w:val="89669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F1074F"/>
    <w:multiLevelType w:val="hybridMultilevel"/>
    <w:tmpl w:val="15D054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762C67"/>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15:restartNumberingAfterBreak="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1B164925"/>
    <w:multiLevelType w:val="hybridMultilevel"/>
    <w:tmpl w:val="A38EF996"/>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4"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B073E3"/>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0F72A3F"/>
    <w:multiLevelType w:val="hybridMultilevel"/>
    <w:tmpl w:val="D468127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B03A4C"/>
    <w:multiLevelType w:val="hybridMultilevel"/>
    <w:tmpl w:val="D3FAA4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73D6DB2"/>
    <w:multiLevelType w:val="hybridMultilevel"/>
    <w:tmpl w:val="151AEB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바탕"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3C0260F6"/>
    <w:multiLevelType w:val="hybridMultilevel"/>
    <w:tmpl w:val="91DE80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1663ACE"/>
    <w:multiLevelType w:val="hybridMultilevel"/>
    <w:tmpl w:val="43F6A92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0" w15:restartNumberingAfterBreak="0">
    <w:nsid w:val="48110173"/>
    <w:multiLevelType w:val="hybridMultilevel"/>
    <w:tmpl w:val="779E58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367F94"/>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AAE0ED2"/>
    <w:multiLevelType w:val="hybridMultilevel"/>
    <w:tmpl w:val="66DEB0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38"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D9E25EF"/>
    <w:multiLevelType w:val="hybridMultilevel"/>
    <w:tmpl w:val="3F3410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1A6509F"/>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74C15751"/>
    <w:multiLevelType w:val="hybridMultilevel"/>
    <w:tmpl w:val="0FE05E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4745A6"/>
    <w:multiLevelType w:val="hybridMultilevel"/>
    <w:tmpl w:val="90F44C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B5445E"/>
    <w:multiLevelType w:val="hybridMultilevel"/>
    <w:tmpl w:val="14C2A9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934108"/>
    <w:multiLevelType w:val="hybridMultilevel"/>
    <w:tmpl w:val="2D06C41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FE00173"/>
    <w:multiLevelType w:val="hybridMultilevel"/>
    <w:tmpl w:val="75466B0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40"/>
  </w:num>
  <w:num w:numId="2">
    <w:abstractNumId w:val="0"/>
  </w:num>
  <w:num w:numId="3">
    <w:abstractNumId w:val="27"/>
  </w:num>
  <w:num w:numId="4">
    <w:abstractNumId w:val="19"/>
  </w:num>
  <w:num w:numId="5">
    <w:abstractNumId w:val="12"/>
  </w:num>
  <w:num w:numId="6">
    <w:abstractNumId w:val="21"/>
  </w:num>
  <w:num w:numId="7">
    <w:abstractNumId w:val="25"/>
  </w:num>
  <w:num w:numId="8">
    <w:abstractNumId w:val="4"/>
  </w:num>
  <w:num w:numId="9">
    <w:abstractNumId w:val="33"/>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7"/>
  </w:num>
  <w:num w:numId="13">
    <w:abstractNumId w:val="14"/>
  </w:num>
  <w:num w:numId="14">
    <w:abstractNumId w:val="23"/>
  </w:num>
  <w:num w:numId="15">
    <w:abstractNumId w:val="1"/>
  </w:num>
  <w:num w:numId="16">
    <w:abstractNumId w:val="1"/>
  </w:num>
  <w:num w:numId="17">
    <w:abstractNumId w:val="13"/>
  </w:num>
  <w:num w:numId="18">
    <w:abstractNumId w:val="47"/>
  </w:num>
  <w:num w:numId="19">
    <w:abstractNumId w:val="9"/>
  </w:num>
  <w:num w:numId="20">
    <w:abstractNumId w:val="43"/>
  </w:num>
  <w:num w:numId="21">
    <w:abstractNumId w:val="30"/>
  </w:num>
  <w:num w:numId="22">
    <w:abstractNumId w:val="39"/>
  </w:num>
  <w:num w:numId="23">
    <w:abstractNumId w:val="15"/>
  </w:num>
  <w:num w:numId="24">
    <w:abstractNumId w:val="2"/>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4"/>
  </w:num>
  <w:num w:numId="28">
    <w:abstractNumId w:val="26"/>
  </w:num>
  <w:num w:numId="29">
    <w:abstractNumId w:val="28"/>
  </w:num>
  <w:num w:numId="30">
    <w:abstractNumId w:val="46"/>
  </w:num>
  <w:num w:numId="31">
    <w:abstractNumId w:val="31"/>
  </w:num>
  <w:num w:numId="32">
    <w:abstractNumId w:val="29"/>
  </w:num>
  <w:num w:numId="33">
    <w:abstractNumId w:val="20"/>
  </w:num>
  <w:num w:numId="34">
    <w:abstractNumId w:val="5"/>
  </w:num>
  <w:num w:numId="35">
    <w:abstractNumId w:val="22"/>
  </w:num>
  <w:num w:numId="36">
    <w:abstractNumId w:val="7"/>
  </w:num>
  <w:num w:numId="37">
    <w:abstractNumId w:val="35"/>
  </w:num>
  <w:num w:numId="38">
    <w:abstractNumId w:val="45"/>
  </w:num>
  <w:num w:numId="39">
    <w:abstractNumId w:val="44"/>
  </w:num>
  <w:num w:numId="40">
    <w:abstractNumId w:val="42"/>
  </w:num>
  <w:num w:numId="41">
    <w:abstractNumId w:val="6"/>
  </w:num>
  <w:num w:numId="42">
    <w:abstractNumId w:val="17"/>
  </w:num>
  <w:num w:numId="43">
    <w:abstractNumId w:val="8"/>
  </w:num>
  <w:num w:numId="44">
    <w:abstractNumId w:val="18"/>
  </w:num>
  <w:num w:numId="45">
    <w:abstractNumId w:val="38"/>
  </w:num>
  <w:num w:numId="46">
    <w:abstractNumId w:val="41"/>
  </w:num>
  <w:num w:numId="47">
    <w:abstractNumId w:val="16"/>
  </w:num>
  <w:num w:numId="48">
    <w:abstractNumId w:val="10"/>
  </w:num>
  <w:num w:numId="4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2C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1E"/>
    <w:rsid w:val="000126E0"/>
    <w:rsid w:val="000128F3"/>
    <w:rsid w:val="00012D5A"/>
    <w:rsid w:val="00012E9F"/>
    <w:rsid w:val="000130C9"/>
    <w:rsid w:val="00013410"/>
    <w:rsid w:val="00013726"/>
    <w:rsid w:val="00013785"/>
    <w:rsid w:val="00013ACE"/>
    <w:rsid w:val="00013DBC"/>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058"/>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4C1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899"/>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5736"/>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6ED"/>
    <w:rsid w:val="00105E44"/>
    <w:rsid w:val="00105F63"/>
    <w:rsid w:val="001062FE"/>
    <w:rsid w:val="00107005"/>
    <w:rsid w:val="0010783A"/>
    <w:rsid w:val="00107B24"/>
    <w:rsid w:val="00107BDF"/>
    <w:rsid w:val="00110516"/>
    <w:rsid w:val="00110D35"/>
    <w:rsid w:val="001116AB"/>
    <w:rsid w:val="00111725"/>
    <w:rsid w:val="00112306"/>
    <w:rsid w:val="00112938"/>
    <w:rsid w:val="00112CF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3EC6"/>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55F"/>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1A"/>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039"/>
    <w:rsid w:val="001A432B"/>
    <w:rsid w:val="001A4961"/>
    <w:rsid w:val="001A6330"/>
    <w:rsid w:val="001A6969"/>
    <w:rsid w:val="001A69ED"/>
    <w:rsid w:val="001A73A2"/>
    <w:rsid w:val="001A7A6F"/>
    <w:rsid w:val="001A7CD3"/>
    <w:rsid w:val="001A7E83"/>
    <w:rsid w:val="001B0235"/>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19"/>
    <w:rsid w:val="001D7098"/>
    <w:rsid w:val="001D7870"/>
    <w:rsid w:val="001D78F9"/>
    <w:rsid w:val="001D7B7B"/>
    <w:rsid w:val="001D7E4C"/>
    <w:rsid w:val="001D7F90"/>
    <w:rsid w:val="001E086C"/>
    <w:rsid w:val="001E0882"/>
    <w:rsid w:val="001E0A5A"/>
    <w:rsid w:val="001E10D0"/>
    <w:rsid w:val="001E12DA"/>
    <w:rsid w:val="001E16B9"/>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6C2"/>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CB6"/>
    <w:rsid w:val="00217E7C"/>
    <w:rsid w:val="002210F3"/>
    <w:rsid w:val="00221698"/>
    <w:rsid w:val="002219F3"/>
    <w:rsid w:val="00221C16"/>
    <w:rsid w:val="00221C2F"/>
    <w:rsid w:val="00221D6D"/>
    <w:rsid w:val="00221EF5"/>
    <w:rsid w:val="00222EF8"/>
    <w:rsid w:val="0022306B"/>
    <w:rsid w:val="00223554"/>
    <w:rsid w:val="002235B7"/>
    <w:rsid w:val="002239E4"/>
    <w:rsid w:val="0022464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1F9E"/>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3DE3"/>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143"/>
    <w:rsid w:val="002B1266"/>
    <w:rsid w:val="002B183B"/>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41D"/>
    <w:rsid w:val="002D59A1"/>
    <w:rsid w:val="002D5D4E"/>
    <w:rsid w:val="002D5E07"/>
    <w:rsid w:val="002D7AE1"/>
    <w:rsid w:val="002D7CA3"/>
    <w:rsid w:val="002E019A"/>
    <w:rsid w:val="002E0B11"/>
    <w:rsid w:val="002E0B45"/>
    <w:rsid w:val="002E0BC1"/>
    <w:rsid w:val="002E12D3"/>
    <w:rsid w:val="002E1396"/>
    <w:rsid w:val="002E220D"/>
    <w:rsid w:val="002E244F"/>
    <w:rsid w:val="002E297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5CC2"/>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053"/>
    <w:rsid w:val="00323204"/>
    <w:rsid w:val="0032329A"/>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AF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06CA"/>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5A"/>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E9C"/>
    <w:rsid w:val="00365FE0"/>
    <w:rsid w:val="00366144"/>
    <w:rsid w:val="00366376"/>
    <w:rsid w:val="00366EEA"/>
    <w:rsid w:val="003678D3"/>
    <w:rsid w:val="00367CD5"/>
    <w:rsid w:val="003706AE"/>
    <w:rsid w:val="00371283"/>
    <w:rsid w:val="0037205B"/>
    <w:rsid w:val="003720ED"/>
    <w:rsid w:val="00373473"/>
    <w:rsid w:val="00373D9D"/>
    <w:rsid w:val="0037441B"/>
    <w:rsid w:val="003744C8"/>
    <w:rsid w:val="0037451F"/>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D4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3AF"/>
    <w:rsid w:val="003C0EFC"/>
    <w:rsid w:val="003C14E0"/>
    <w:rsid w:val="003C1B8B"/>
    <w:rsid w:val="003C1F1C"/>
    <w:rsid w:val="003C2264"/>
    <w:rsid w:val="003C22BA"/>
    <w:rsid w:val="003C232B"/>
    <w:rsid w:val="003C2882"/>
    <w:rsid w:val="003C3303"/>
    <w:rsid w:val="003C3399"/>
    <w:rsid w:val="003C35EA"/>
    <w:rsid w:val="003C3973"/>
    <w:rsid w:val="003C3A86"/>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1ED"/>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86"/>
    <w:rsid w:val="004236E7"/>
    <w:rsid w:val="00423842"/>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48C"/>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6AF"/>
    <w:rsid w:val="004407C1"/>
    <w:rsid w:val="00440A4B"/>
    <w:rsid w:val="00440BD1"/>
    <w:rsid w:val="00440CB8"/>
    <w:rsid w:val="004412FF"/>
    <w:rsid w:val="00441660"/>
    <w:rsid w:val="00441AEF"/>
    <w:rsid w:val="00441CED"/>
    <w:rsid w:val="00441D55"/>
    <w:rsid w:val="00442F99"/>
    <w:rsid w:val="004431C4"/>
    <w:rsid w:val="00443766"/>
    <w:rsid w:val="0044388D"/>
    <w:rsid w:val="00443B08"/>
    <w:rsid w:val="00443FCA"/>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2B02"/>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1FBC"/>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69C"/>
    <w:rsid w:val="0048685C"/>
    <w:rsid w:val="00486BF2"/>
    <w:rsid w:val="0048719D"/>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29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2CF7"/>
    <w:rsid w:val="004B36C5"/>
    <w:rsid w:val="004B3A70"/>
    <w:rsid w:val="004B44BC"/>
    <w:rsid w:val="004B464E"/>
    <w:rsid w:val="004B46FA"/>
    <w:rsid w:val="004B470D"/>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0E4"/>
    <w:rsid w:val="004C7323"/>
    <w:rsid w:val="004C7851"/>
    <w:rsid w:val="004C7A27"/>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6C8"/>
    <w:rsid w:val="00515CE0"/>
    <w:rsid w:val="005160C5"/>
    <w:rsid w:val="0051647C"/>
    <w:rsid w:val="005165FE"/>
    <w:rsid w:val="005166AF"/>
    <w:rsid w:val="00516801"/>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5B9"/>
    <w:rsid w:val="00525AB0"/>
    <w:rsid w:val="00525E6C"/>
    <w:rsid w:val="00526073"/>
    <w:rsid w:val="00526551"/>
    <w:rsid w:val="00526C1F"/>
    <w:rsid w:val="00526CA3"/>
    <w:rsid w:val="00526E22"/>
    <w:rsid w:val="00527252"/>
    <w:rsid w:val="00527276"/>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A12"/>
    <w:rsid w:val="00547B12"/>
    <w:rsid w:val="00550A2F"/>
    <w:rsid w:val="00550FB7"/>
    <w:rsid w:val="00551431"/>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1DDF"/>
    <w:rsid w:val="0056263B"/>
    <w:rsid w:val="00562649"/>
    <w:rsid w:val="00562742"/>
    <w:rsid w:val="00562A84"/>
    <w:rsid w:val="00562A8D"/>
    <w:rsid w:val="00562E20"/>
    <w:rsid w:val="0056330F"/>
    <w:rsid w:val="00563524"/>
    <w:rsid w:val="00563FC3"/>
    <w:rsid w:val="0056410C"/>
    <w:rsid w:val="00564545"/>
    <w:rsid w:val="005646B8"/>
    <w:rsid w:val="00565F03"/>
    <w:rsid w:val="005664EE"/>
    <w:rsid w:val="0056726D"/>
    <w:rsid w:val="0056790F"/>
    <w:rsid w:val="0057056B"/>
    <w:rsid w:val="00570E51"/>
    <w:rsid w:val="00571DA5"/>
    <w:rsid w:val="00571EA1"/>
    <w:rsid w:val="00571F25"/>
    <w:rsid w:val="00571F29"/>
    <w:rsid w:val="00572059"/>
    <w:rsid w:val="005720ED"/>
    <w:rsid w:val="00572133"/>
    <w:rsid w:val="005721A7"/>
    <w:rsid w:val="0057234A"/>
    <w:rsid w:val="00573B1A"/>
    <w:rsid w:val="005741F8"/>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A4"/>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24"/>
    <w:rsid w:val="005B68F2"/>
    <w:rsid w:val="005B6D64"/>
    <w:rsid w:val="005B7CBC"/>
    <w:rsid w:val="005C0610"/>
    <w:rsid w:val="005C06E2"/>
    <w:rsid w:val="005C0D62"/>
    <w:rsid w:val="005C1419"/>
    <w:rsid w:val="005C1C66"/>
    <w:rsid w:val="005C1D69"/>
    <w:rsid w:val="005C1FCB"/>
    <w:rsid w:val="005C26BC"/>
    <w:rsid w:val="005C27FA"/>
    <w:rsid w:val="005C2D18"/>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366"/>
    <w:rsid w:val="005E542E"/>
    <w:rsid w:val="005E5675"/>
    <w:rsid w:val="005E5976"/>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CA"/>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0A27"/>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15"/>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678"/>
    <w:rsid w:val="006977CB"/>
    <w:rsid w:val="00697E9C"/>
    <w:rsid w:val="006A01E3"/>
    <w:rsid w:val="006A021C"/>
    <w:rsid w:val="006A0E51"/>
    <w:rsid w:val="006A10C2"/>
    <w:rsid w:val="006A1201"/>
    <w:rsid w:val="006A1E3D"/>
    <w:rsid w:val="006A1ECC"/>
    <w:rsid w:val="006A2574"/>
    <w:rsid w:val="006A28A0"/>
    <w:rsid w:val="006A2CED"/>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6B7"/>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6F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5C7D"/>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650"/>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CF7"/>
    <w:rsid w:val="00766D4B"/>
    <w:rsid w:val="00766F4D"/>
    <w:rsid w:val="007671CC"/>
    <w:rsid w:val="00767AA3"/>
    <w:rsid w:val="007702C4"/>
    <w:rsid w:val="0077036F"/>
    <w:rsid w:val="00770E26"/>
    <w:rsid w:val="007716C7"/>
    <w:rsid w:val="00771E8B"/>
    <w:rsid w:val="00771F5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F5"/>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2802"/>
    <w:rsid w:val="007D33A6"/>
    <w:rsid w:val="007D3D06"/>
    <w:rsid w:val="007D3DCA"/>
    <w:rsid w:val="007D3FF6"/>
    <w:rsid w:val="007D41F3"/>
    <w:rsid w:val="007D44AF"/>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C93"/>
    <w:rsid w:val="007F6FAD"/>
    <w:rsid w:val="007F7366"/>
    <w:rsid w:val="007F7462"/>
    <w:rsid w:val="007F76C2"/>
    <w:rsid w:val="007F7C1A"/>
    <w:rsid w:val="008001C5"/>
    <w:rsid w:val="0080037F"/>
    <w:rsid w:val="00800784"/>
    <w:rsid w:val="008007D3"/>
    <w:rsid w:val="00802029"/>
    <w:rsid w:val="0080209C"/>
    <w:rsid w:val="008027BF"/>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F73"/>
    <w:rsid w:val="00845D67"/>
    <w:rsid w:val="00845F85"/>
    <w:rsid w:val="0084665B"/>
    <w:rsid w:val="00847417"/>
    <w:rsid w:val="00847AB6"/>
    <w:rsid w:val="00847BCE"/>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5CAD"/>
    <w:rsid w:val="00876771"/>
    <w:rsid w:val="0087704A"/>
    <w:rsid w:val="008771BF"/>
    <w:rsid w:val="00877584"/>
    <w:rsid w:val="008776D1"/>
    <w:rsid w:val="00877885"/>
    <w:rsid w:val="00877FFB"/>
    <w:rsid w:val="00880566"/>
    <w:rsid w:val="00880E3F"/>
    <w:rsid w:val="00881A49"/>
    <w:rsid w:val="00882549"/>
    <w:rsid w:val="008828F1"/>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11"/>
    <w:rsid w:val="008B6BCF"/>
    <w:rsid w:val="008C0385"/>
    <w:rsid w:val="008C04AB"/>
    <w:rsid w:val="008C087B"/>
    <w:rsid w:val="008C0C83"/>
    <w:rsid w:val="008C15DE"/>
    <w:rsid w:val="008C1F7C"/>
    <w:rsid w:val="008C23A4"/>
    <w:rsid w:val="008C242C"/>
    <w:rsid w:val="008C30DE"/>
    <w:rsid w:val="008C32A8"/>
    <w:rsid w:val="008C44DA"/>
    <w:rsid w:val="008C4995"/>
    <w:rsid w:val="008C4C24"/>
    <w:rsid w:val="008C4ED3"/>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B6B"/>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221"/>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88"/>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573"/>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1B70"/>
    <w:rsid w:val="00A02556"/>
    <w:rsid w:val="00A02784"/>
    <w:rsid w:val="00A031AD"/>
    <w:rsid w:val="00A034BD"/>
    <w:rsid w:val="00A03930"/>
    <w:rsid w:val="00A03D6E"/>
    <w:rsid w:val="00A04344"/>
    <w:rsid w:val="00A04561"/>
    <w:rsid w:val="00A04A25"/>
    <w:rsid w:val="00A04D86"/>
    <w:rsid w:val="00A04E72"/>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D58"/>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16B"/>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A7A"/>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B35"/>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670"/>
    <w:rsid w:val="00A96922"/>
    <w:rsid w:val="00A96E49"/>
    <w:rsid w:val="00A97205"/>
    <w:rsid w:val="00AA0764"/>
    <w:rsid w:val="00AA0C65"/>
    <w:rsid w:val="00AA0ECA"/>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3DA9"/>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DE8"/>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AB2"/>
    <w:rsid w:val="00AE3F2C"/>
    <w:rsid w:val="00AE41B5"/>
    <w:rsid w:val="00AE4387"/>
    <w:rsid w:val="00AE4400"/>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493"/>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723"/>
    <w:rsid w:val="00B07EB9"/>
    <w:rsid w:val="00B10BB0"/>
    <w:rsid w:val="00B10D89"/>
    <w:rsid w:val="00B1122D"/>
    <w:rsid w:val="00B1170F"/>
    <w:rsid w:val="00B12674"/>
    <w:rsid w:val="00B12D4F"/>
    <w:rsid w:val="00B12ED1"/>
    <w:rsid w:val="00B12F84"/>
    <w:rsid w:val="00B1339C"/>
    <w:rsid w:val="00B13414"/>
    <w:rsid w:val="00B1458D"/>
    <w:rsid w:val="00B14650"/>
    <w:rsid w:val="00B14A6A"/>
    <w:rsid w:val="00B14AD1"/>
    <w:rsid w:val="00B14BB3"/>
    <w:rsid w:val="00B150B9"/>
    <w:rsid w:val="00B153DD"/>
    <w:rsid w:val="00B16B08"/>
    <w:rsid w:val="00B16E92"/>
    <w:rsid w:val="00B171CA"/>
    <w:rsid w:val="00B17D98"/>
    <w:rsid w:val="00B2002E"/>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69F"/>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304"/>
    <w:rsid w:val="00B31110"/>
    <w:rsid w:val="00B31392"/>
    <w:rsid w:val="00B3151B"/>
    <w:rsid w:val="00B320F2"/>
    <w:rsid w:val="00B32B16"/>
    <w:rsid w:val="00B332E5"/>
    <w:rsid w:val="00B335F3"/>
    <w:rsid w:val="00B33FC6"/>
    <w:rsid w:val="00B34182"/>
    <w:rsid w:val="00B344F1"/>
    <w:rsid w:val="00B3457F"/>
    <w:rsid w:val="00B34D71"/>
    <w:rsid w:val="00B34EE0"/>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4D8B"/>
    <w:rsid w:val="00B45488"/>
    <w:rsid w:val="00B45DB9"/>
    <w:rsid w:val="00B462C3"/>
    <w:rsid w:val="00B46459"/>
    <w:rsid w:val="00B46841"/>
    <w:rsid w:val="00B46A2B"/>
    <w:rsid w:val="00B46B0A"/>
    <w:rsid w:val="00B4705F"/>
    <w:rsid w:val="00B470AD"/>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BE7"/>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619"/>
    <w:rsid w:val="00BB791E"/>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24AD"/>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7D"/>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17D6C"/>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7FB"/>
    <w:rsid w:val="00C43BDC"/>
    <w:rsid w:val="00C43CBD"/>
    <w:rsid w:val="00C43CCC"/>
    <w:rsid w:val="00C43DCB"/>
    <w:rsid w:val="00C43ED9"/>
    <w:rsid w:val="00C43F63"/>
    <w:rsid w:val="00C4424A"/>
    <w:rsid w:val="00C4475B"/>
    <w:rsid w:val="00C44992"/>
    <w:rsid w:val="00C4511E"/>
    <w:rsid w:val="00C46129"/>
    <w:rsid w:val="00C461F0"/>
    <w:rsid w:val="00C4661E"/>
    <w:rsid w:val="00C46F26"/>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8F4"/>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E4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4F7"/>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BBC"/>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15A"/>
    <w:rsid w:val="00D36451"/>
    <w:rsid w:val="00D36F04"/>
    <w:rsid w:val="00D36F7B"/>
    <w:rsid w:val="00D3734B"/>
    <w:rsid w:val="00D37C64"/>
    <w:rsid w:val="00D37F20"/>
    <w:rsid w:val="00D40189"/>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B1"/>
    <w:rsid w:val="00D675E2"/>
    <w:rsid w:val="00D70814"/>
    <w:rsid w:val="00D71099"/>
    <w:rsid w:val="00D7197E"/>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5EF"/>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5A9"/>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4D00"/>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8EC"/>
    <w:rsid w:val="00E02E76"/>
    <w:rsid w:val="00E031A5"/>
    <w:rsid w:val="00E03356"/>
    <w:rsid w:val="00E033AF"/>
    <w:rsid w:val="00E03569"/>
    <w:rsid w:val="00E036A7"/>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93A"/>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352"/>
    <w:rsid w:val="00E2541F"/>
    <w:rsid w:val="00E2635F"/>
    <w:rsid w:val="00E268D3"/>
    <w:rsid w:val="00E26A5C"/>
    <w:rsid w:val="00E26C50"/>
    <w:rsid w:val="00E26F81"/>
    <w:rsid w:val="00E276F2"/>
    <w:rsid w:val="00E27E4B"/>
    <w:rsid w:val="00E307EA"/>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6DD0"/>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38C"/>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7A4"/>
    <w:rsid w:val="00EA08CD"/>
    <w:rsid w:val="00EA0976"/>
    <w:rsid w:val="00EA09EF"/>
    <w:rsid w:val="00EA1265"/>
    <w:rsid w:val="00EA1F63"/>
    <w:rsid w:val="00EA1FE1"/>
    <w:rsid w:val="00EA20F8"/>
    <w:rsid w:val="00EA2282"/>
    <w:rsid w:val="00EA292A"/>
    <w:rsid w:val="00EA29BE"/>
    <w:rsid w:val="00EA2C80"/>
    <w:rsid w:val="00EA360A"/>
    <w:rsid w:val="00EA3691"/>
    <w:rsid w:val="00EA3888"/>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3F66"/>
    <w:rsid w:val="00EC446F"/>
    <w:rsid w:val="00EC4DEE"/>
    <w:rsid w:val="00EC60C3"/>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88E"/>
    <w:rsid w:val="00EF5A6A"/>
    <w:rsid w:val="00EF5B06"/>
    <w:rsid w:val="00EF5E67"/>
    <w:rsid w:val="00EF67B6"/>
    <w:rsid w:val="00EF6B5A"/>
    <w:rsid w:val="00EF6DB5"/>
    <w:rsid w:val="00EF6FA7"/>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0A"/>
    <w:rsid w:val="00F1022B"/>
    <w:rsid w:val="00F10E86"/>
    <w:rsid w:val="00F118FB"/>
    <w:rsid w:val="00F11DA9"/>
    <w:rsid w:val="00F12250"/>
    <w:rsid w:val="00F12E06"/>
    <w:rsid w:val="00F13638"/>
    <w:rsid w:val="00F1377D"/>
    <w:rsid w:val="00F137E5"/>
    <w:rsid w:val="00F13DDD"/>
    <w:rsid w:val="00F1406D"/>
    <w:rsid w:val="00F145A9"/>
    <w:rsid w:val="00F14A9B"/>
    <w:rsid w:val="00F14B8A"/>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5FCD"/>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91B"/>
    <w:rsid w:val="00FC3BFF"/>
    <w:rsid w:val="00FC3E7A"/>
    <w:rsid w:val="00FC405B"/>
    <w:rsid w:val="00FC4ED7"/>
    <w:rsid w:val="00FC5DA2"/>
    <w:rsid w:val="00FC5E22"/>
    <w:rsid w:val="00FC5E45"/>
    <w:rsid w:val="00FC628B"/>
    <w:rsid w:val="00FC63C1"/>
    <w:rsid w:val="00FC6495"/>
    <w:rsid w:val="00FC6A53"/>
    <w:rsid w:val="00FC7446"/>
    <w:rsid w:val="00FC7A34"/>
    <w:rsid w:val="00FD0793"/>
    <w:rsid w:val="00FD0809"/>
    <w:rsid w:val="00FD0F37"/>
    <w:rsid w:val="00FD15E9"/>
    <w:rsid w:val="00FD1F9C"/>
    <w:rsid w:val="00FD28C1"/>
    <w:rsid w:val="00FD2A62"/>
    <w:rsid w:val="00FD2CB6"/>
    <w:rsid w:val="00FD327F"/>
    <w:rsid w:val="00FD342D"/>
    <w:rsid w:val="00FD378C"/>
    <w:rsid w:val="00FD3F7A"/>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5415D"/>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5FF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B057AD"/>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B057AD"/>
    <w:rPr>
      <w:bCs/>
      <w:sz w:val="22"/>
      <w:szCs w:val="22"/>
    </w:rPr>
  </w:style>
  <w:style w:type="paragraph" w:customStyle="1" w:styleId="subheader">
    <w:name w:val="subheader"/>
    <w:basedOn w:val="a0"/>
    <w:next w:val="Doc"/>
    <w:link w:val="subheaderChar"/>
    <w:qFormat/>
    <w:rsid w:val="00937221"/>
    <w:pPr>
      <w:numPr>
        <w:numId w:val="5"/>
      </w:numPr>
      <w:spacing w:before="120" w:after="120" w:line="240" w:lineRule="auto"/>
      <w:ind w:left="578" w:hanging="357"/>
      <w:outlineLvl w:val="1"/>
    </w:pPr>
    <w:rPr>
      <w:rFonts w:eastAsia="바탕"/>
      <w:b/>
      <w:sz w:val="24"/>
      <w:szCs w:val="24"/>
      <w:lang w:eastAsia="ko-KR"/>
    </w:rPr>
  </w:style>
  <w:style w:type="character" w:customStyle="1" w:styleId="subheaderChar">
    <w:name w:val="subheader Char"/>
    <w:basedOn w:val="a1"/>
    <w:link w:val="subheader"/>
    <w:rsid w:val="00937221"/>
    <w:rPr>
      <w:b/>
      <w:sz w:val="24"/>
      <w:szCs w:val="24"/>
      <w:lang w:val="en-GB"/>
    </w:rPr>
  </w:style>
  <w:style w:type="paragraph" w:customStyle="1" w:styleId="agreementHEAD">
    <w:name w:val="agreement HEAD"/>
    <w:basedOn w:val="a0"/>
    <w:link w:val="agreementHEADChar"/>
    <w:qFormat/>
    <w:rsid w:val="00EF588E"/>
    <w:pPr>
      <w:spacing w:before="0" w:after="0" w:line="240" w:lineRule="exact"/>
      <w:ind w:left="0" w:firstLine="0"/>
      <w:jc w:val="left"/>
    </w:pPr>
    <w:rPr>
      <w:b/>
      <w:u w:val="single"/>
    </w:rPr>
  </w:style>
  <w:style w:type="character" w:customStyle="1" w:styleId="agreementHEADChar">
    <w:name w:val="agreement HEAD Char"/>
    <w:basedOn w:val="a1"/>
    <w:link w:val="agreementHEAD"/>
    <w:rsid w:val="00EF588E"/>
    <w:rPr>
      <w:rFonts w:eastAsia="MS Mincho"/>
      <w:b/>
      <w:u w:val="single"/>
      <w:lang w:val="en-GB" w:eastAsia="en-US"/>
    </w:rPr>
  </w:style>
  <w:style w:type="character" w:customStyle="1" w:styleId="Char0">
    <w:name w:val="메모 텍스트 Char"/>
    <w:basedOn w:val="a1"/>
    <w:link w:val="a9"/>
    <w:semiHidden/>
    <w:rsid w:val="009A4588"/>
    <w:rPr>
      <w:rFonts w:eastAsia="MS Mincho"/>
      <w:lang w:val="en-GB" w:eastAsia="en-US"/>
    </w:rPr>
  </w:style>
  <w:style w:type="paragraph" w:customStyle="1" w:styleId="listparagraph">
    <w:name w:val="listparagraph"/>
    <w:basedOn w:val="a0"/>
    <w:rsid w:val="00F14B8A"/>
    <w:pPr>
      <w:spacing w:before="100" w:beforeAutospacing="1" w:after="100" w:afterAutospacing="1" w:line="240" w:lineRule="auto"/>
      <w:ind w:left="0" w:firstLine="0"/>
      <w:jc w:val="left"/>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7866465">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5034319">
      <w:bodyDiv w:val="1"/>
      <w:marLeft w:val="0"/>
      <w:marRight w:val="0"/>
      <w:marTop w:val="0"/>
      <w:marBottom w:val="0"/>
      <w:divBdr>
        <w:top w:val="none" w:sz="0" w:space="0" w:color="auto"/>
        <w:left w:val="none" w:sz="0" w:space="0" w:color="auto"/>
        <w:bottom w:val="none" w:sz="0" w:space="0" w:color="auto"/>
        <w:right w:val="none" w:sz="0" w:space="0" w:color="auto"/>
      </w:divBdr>
      <w:divsChild>
        <w:div w:id="1523131901">
          <w:marLeft w:val="0"/>
          <w:marRight w:val="0"/>
          <w:marTop w:val="0"/>
          <w:marBottom w:val="0"/>
          <w:divBdr>
            <w:top w:val="none" w:sz="0" w:space="0" w:color="auto"/>
            <w:left w:val="none" w:sz="0" w:space="0" w:color="auto"/>
            <w:bottom w:val="none" w:sz="0" w:space="0" w:color="auto"/>
            <w:right w:val="none" w:sz="0" w:space="0" w:color="auto"/>
          </w:divBdr>
          <w:divsChild>
            <w:div w:id="19945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116937-378E-4FF2-9C6E-1EBD284C8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1298</TotalTime>
  <Pages>12</Pages>
  <Words>4244</Words>
  <Characters>24197</Characters>
  <Application>Microsoft Office Word</Application>
  <DocSecurity>0</DocSecurity>
  <Lines>201</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51</cp:revision>
  <cp:lastPrinted>2018-02-12T06:55:00Z</cp:lastPrinted>
  <dcterms:created xsi:type="dcterms:W3CDTF">2020-10-23T12:25:00Z</dcterms:created>
  <dcterms:modified xsi:type="dcterms:W3CDTF">2021-08-06T15:28:00Z</dcterms:modified>
</cp:coreProperties>
</file>